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9130F" w14:textId="77777777" w:rsidR="0063484E" w:rsidRDefault="005E0C40" w:rsidP="002F2F60">
      <w:pPr>
        <w:jc w:val="center"/>
        <w:rPr>
          <w:b/>
          <w:bCs/>
          <w:iCs/>
          <w:sz w:val="36"/>
          <w:szCs w:val="36"/>
        </w:rPr>
      </w:pPr>
      <w:r>
        <w:rPr>
          <w:b/>
          <w:bCs/>
          <w:iCs/>
          <w:sz w:val="36"/>
          <w:szCs w:val="36"/>
        </w:rPr>
        <w:t>Chine, renai</w:t>
      </w:r>
      <w:r w:rsidR="0063484E" w:rsidRPr="005E0C40">
        <w:rPr>
          <w:b/>
          <w:bCs/>
          <w:iCs/>
          <w:sz w:val="36"/>
          <w:szCs w:val="36"/>
        </w:rPr>
        <w:t>ssance d’une grande puissance</w:t>
      </w:r>
    </w:p>
    <w:p w14:paraId="6DAD0D53" w14:textId="77777777" w:rsidR="005E0C40" w:rsidRPr="005E0C40" w:rsidRDefault="005E0C40" w:rsidP="002F2F60">
      <w:pPr>
        <w:jc w:val="center"/>
        <w:rPr>
          <w:b/>
          <w:bCs/>
          <w:iCs/>
          <w:sz w:val="36"/>
          <w:szCs w:val="36"/>
        </w:rPr>
      </w:pPr>
    </w:p>
    <w:p w14:paraId="22E5120E" w14:textId="77777777" w:rsidR="005E0C40" w:rsidRPr="005E0C40" w:rsidRDefault="005E0C40" w:rsidP="002F2F60">
      <w:pPr>
        <w:jc w:val="center"/>
        <w:rPr>
          <w:b/>
          <w:bCs/>
          <w:iCs/>
          <w:sz w:val="32"/>
          <w:szCs w:val="32"/>
        </w:rPr>
      </w:pPr>
      <w:r w:rsidRPr="005E0C40">
        <w:rPr>
          <w:b/>
          <w:bCs/>
          <w:iCs/>
          <w:sz w:val="32"/>
          <w:szCs w:val="32"/>
        </w:rPr>
        <w:t>Thématique : La Chine hors de Chine…</w:t>
      </w:r>
    </w:p>
    <w:p w14:paraId="48F261F3" w14:textId="77777777" w:rsidR="0063484E" w:rsidRDefault="0063484E" w:rsidP="002F2F60">
      <w:pPr>
        <w:jc w:val="center"/>
        <w:rPr>
          <w:b/>
          <w:bCs/>
          <w:iCs/>
          <w:sz w:val="28"/>
          <w:szCs w:val="28"/>
        </w:rPr>
      </w:pPr>
    </w:p>
    <w:p w14:paraId="15A49054" w14:textId="2270DB32" w:rsidR="0063484E" w:rsidRDefault="0063484E" w:rsidP="002F2F60">
      <w:pPr>
        <w:jc w:val="center"/>
        <w:rPr>
          <w:b/>
          <w:bCs/>
          <w:iCs/>
          <w:sz w:val="28"/>
          <w:szCs w:val="28"/>
        </w:rPr>
      </w:pPr>
      <w:r>
        <w:rPr>
          <w:b/>
          <w:bCs/>
          <w:iCs/>
          <w:sz w:val="28"/>
          <w:szCs w:val="28"/>
        </w:rPr>
        <w:t>Salle :</w:t>
      </w:r>
      <w:r w:rsidR="002F2F60">
        <w:rPr>
          <w:b/>
          <w:bCs/>
          <w:iCs/>
          <w:sz w:val="28"/>
          <w:szCs w:val="28"/>
        </w:rPr>
        <w:t xml:space="preserve"> CE104</w:t>
      </w:r>
    </w:p>
    <w:p w14:paraId="6541B351" w14:textId="1275C756" w:rsidR="0063484E" w:rsidRDefault="0063484E" w:rsidP="002F2F60">
      <w:pPr>
        <w:jc w:val="center"/>
        <w:rPr>
          <w:b/>
          <w:bCs/>
          <w:iCs/>
          <w:sz w:val="28"/>
          <w:szCs w:val="28"/>
        </w:rPr>
      </w:pPr>
      <w:r>
        <w:rPr>
          <w:b/>
          <w:bCs/>
          <w:iCs/>
          <w:sz w:val="28"/>
          <w:szCs w:val="28"/>
        </w:rPr>
        <w:t xml:space="preserve">Horaire : </w:t>
      </w:r>
      <w:r w:rsidR="008C4D62">
        <w:rPr>
          <w:b/>
          <w:bCs/>
          <w:iCs/>
          <w:sz w:val="28"/>
          <w:szCs w:val="28"/>
        </w:rPr>
        <w:t>mercredi 16h15 à 18h00</w:t>
      </w:r>
    </w:p>
    <w:p w14:paraId="24890B3C" w14:textId="77777777" w:rsidR="005E0C40" w:rsidRDefault="005E0C40" w:rsidP="002F2F60">
      <w:pPr>
        <w:jc w:val="center"/>
        <w:rPr>
          <w:b/>
          <w:bCs/>
          <w:iCs/>
          <w:sz w:val="28"/>
          <w:szCs w:val="28"/>
        </w:rPr>
      </w:pPr>
    </w:p>
    <w:p w14:paraId="3880CA59" w14:textId="77777777" w:rsidR="0063484E" w:rsidRDefault="0063484E" w:rsidP="002F2F60">
      <w:pPr>
        <w:jc w:val="center"/>
        <w:rPr>
          <w:b/>
          <w:bCs/>
          <w:iCs/>
          <w:sz w:val="28"/>
          <w:szCs w:val="28"/>
        </w:rPr>
      </w:pPr>
      <w:r>
        <w:rPr>
          <w:b/>
          <w:bCs/>
          <w:iCs/>
          <w:sz w:val="28"/>
          <w:szCs w:val="28"/>
        </w:rPr>
        <w:t xml:space="preserve">Enseignants : Antoine </w:t>
      </w:r>
      <w:proofErr w:type="spellStart"/>
      <w:r>
        <w:rPr>
          <w:b/>
          <w:bCs/>
          <w:iCs/>
          <w:sz w:val="28"/>
          <w:szCs w:val="28"/>
        </w:rPr>
        <w:t>Kernen</w:t>
      </w:r>
      <w:proofErr w:type="spellEnd"/>
      <w:r>
        <w:rPr>
          <w:b/>
          <w:bCs/>
          <w:iCs/>
          <w:sz w:val="28"/>
          <w:szCs w:val="28"/>
        </w:rPr>
        <w:t xml:space="preserve"> </w:t>
      </w:r>
      <w:r w:rsidRPr="00A34F68">
        <w:rPr>
          <w:b/>
          <w:bCs/>
          <w:iCs/>
          <w:color w:val="0070C0"/>
          <w:sz w:val="28"/>
          <w:szCs w:val="28"/>
        </w:rPr>
        <w:t>(</w:t>
      </w:r>
      <w:hyperlink r:id="rId8" w:history="1">
        <w:r w:rsidRPr="000962CE">
          <w:rPr>
            <w:rStyle w:val="Lienhypertexte"/>
            <w:b/>
            <w:bCs/>
            <w:iCs/>
            <w:sz w:val="28"/>
            <w:szCs w:val="28"/>
          </w:rPr>
          <w:t>antoine.kernen@unil.ch)</w:t>
        </w:r>
      </w:hyperlink>
    </w:p>
    <w:p w14:paraId="3FDF9219" w14:textId="6A736497" w:rsidR="0063484E" w:rsidRDefault="006055E2" w:rsidP="002F2F60">
      <w:pPr>
        <w:jc w:val="center"/>
        <w:rPr>
          <w:b/>
          <w:bCs/>
          <w:iCs/>
          <w:sz w:val="28"/>
          <w:szCs w:val="28"/>
        </w:rPr>
      </w:pPr>
      <w:r>
        <w:rPr>
          <w:b/>
          <w:bCs/>
          <w:iCs/>
          <w:sz w:val="28"/>
          <w:szCs w:val="28"/>
        </w:rPr>
        <w:t>Alexandre</w:t>
      </w:r>
      <w:r w:rsidR="0063484E">
        <w:rPr>
          <w:b/>
          <w:bCs/>
          <w:iCs/>
          <w:sz w:val="28"/>
          <w:szCs w:val="28"/>
        </w:rPr>
        <w:t xml:space="preserve"> </w:t>
      </w:r>
      <w:proofErr w:type="spellStart"/>
      <w:r>
        <w:rPr>
          <w:b/>
          <w:bCs/>
          <w:iCs/>
          <w:sz w:val="28"/>
          <w:szCs w:val="28"/>
        </w:rPr>
        <w:t>Mathys</w:t>
      </w:r>
      <w:proofErr w:type="spellEnd"/>
      <w:r w:rsidR="0063484E">
        <w:rPr>
          <w:b/>
          <w:bCs/>
          <w:iCs/>
          <w:sz w:val="28"/>
          <w:szCs w:val="28"/>
        </w:rPr>
        <w:t xml:space="preserve"> </w:t>
      </w:r>
      <w:r w:rsidR="0063484E" w:rsidRPr="00A34F68">
        <w:rPr>
          <w:b/>
          <w:bCs/>
          <w:iCs/>
          <w:color w:val="0070C0"/>
          <w:sz w:val="28"/>
          <w:szCs w:val="28"/>
        </w:rPr>
        <w:t>(</w:t>
      </w:r>
      <w:hyperlink r:id="rId9" w:history="1">
        <w:r w:rsidRPr="00A34F68">
          <w:rPr>
            <w:rStyle w:val="Lienhypertexte"/>
            <w:b/>
            <w:bCs/>
            <w:iCs/>
            <w:color w:val="0070C0"/>
            <w:sz w:val="28"/>
            <w:szCs w:val="28"/>
          </w:rPr>
          <w:t>alexandre.mathys@unil.ch)</w:t>
        </w:r>
      </w:hyperlink>
    </w:p>
    <w:p w14:paraId="07D66389" w14:textId="77777777" w:rsidR="0063484E" w:rsidRPr="0063484E" w:rsidRDefault="0063484E" w:rsidP="002F2F60">
      <w:pPr>
        <w:jc w:val="both"/>
        <w:rPr>
          <w:b/>
          <w:bCs/>
          <w:iCs/>
          <w:sz w:val="28"/>
          <w:szCs w:val="28"/>
        </w:rPr>
      </w:pPr>
    </w:p>
    <w:p w14:paraId="46B52642" w14:textId="77777777" w:rsidR="0063484E" w:rsidRPr="0063484E" w:rsidRDefault="0063484E" w:rsidP="002F2F60">
      <w:pPr>
        <w:spacing w:before="120"/>
        <w:jc w:val="both"/>
        <w:rPr>
          <w:bCs/>
          <w:iCs/>
        </w:rPr>
      </w:pPr>
      <w:r w:rsidRPr="0063484E">
        <w:rPr>
          <w:bCs/>
          <w:iCs/>
        </w:rPr>
        <w:t xml:space="preserve">Approcher la Chine contemporaine par le biais de différents phénomènes qui émergent à l’international permet non seulement de s’intéresser à </w:t>
      </w:r>
      <w:r w:rsidR="005E0C40">
        <w:rPr>
          <w:bCs/>
          <w:iCs/>
        </w:rPr>
        <w:t>son impact sur le reste du monde</w:t>
      </w:r>
      <w:r w:rsidRPr="0063484E">
        <w:rPr>
          <w:bCs/>
          <w:iCs/>
        </w:rPr>
        <w:t>, mais aussi de porter le regard sur les transformations de la société chinoise contemporaine. </w:t>
      </w:r>
    </w:p>
    <w:p w14:paraId="2E898141" w14:textId="2723D8EE" w:rsidR="005E0C40" w:rsidRDefault="0063484E" w:rsidP="002F2F60">
      <w:pPr>
        <w:spacing w:before="120"/>
        <w:jc w:val="both"/>
        <w:rPr>
          <w:bCs/>
          <w:iCs/>
        </w:rPr>
      </w:pPr>
      <w:r w:rsidRPr="0063484E">
        <w:rPr>
          <w:bCs/>
          <w:iCs/>
        </w:rPr>
        <w:t>Ainsi par exemple</w:t>
      </w:r>
      <w:r w:rsidR="00F8723E">
        <w:rPr>
          <w:bCs/>
          <w:iCs/>
        </w:rPr>
        <w:t>,</w:t>
      </w:r>
      <w:r w:rsidRPr="0063484E">
        <w:rPr>
          <w:bCs/>
          <w:iCs/>
        </w:rPr>
        <w:t xml:space="preserve"> en s’intéressant aux touristes chinois de plus en plus nombreux </w:t>
      </w:r>
      <w:r w:rsidR="005E0C40">
        <w:rPr>
          <w:bCs/>
          <w:iCs/>
        </w:rPr>
        <w:t>à l’étranger</w:t>
      </w:r>
      <w:r w:rsidRPr="0063484E">
        <w:rPr>
          <w:bCs/>
          <w:iCs/>
        </w:rPr>
        <w:t xml:space="preserve">, on questionne l’émergence d’une classe moyenne en Chine ; l’expatriation d’ouvriers chinois renvoie à la question de l’inégalité des dynamiques régionales de l’économie chinoise ; les nouvelles migrations commerçantes rappellent les faibles marges du marché chinois et </w:t>
      </w:r>
      <w:r w:rsidR="004A232E">
        <w:rPr>
          <w:bCs/>
          <w:iCs/>
        </w:rPr>
        <w:t>les rêves d’ascension sociale… </w:t>
      </w:r>
    </w:p>
    <w:p w14:paraId="6C3054D5" w14:textId="77777777" w:rsidR="0063484E" w:rsidRPr="0063484E" w:rsidRDefault="0063484E" w:rsidP="002F2F60">
      <w:pPr>
        <w:spacing w:before="120"/>
        <w:jc w:val="both"/>
        <w:rPr>
          <w:bCs/>
          <w:iCs/>
        </w:rPr>
      </w:pPr>
      <w:r w:rsidRPr="0063484E">
        <w:rPr>
          <w:bCs/>
          <w:iCs/>
        </w:rPr>
        <w:t>Au-delà des individus, il est aussi possible de s’intéresser aux entreprises et aux raisons qui les poussent à internationaliser leurs activités ou à rechercher des marchés en Europe, en Amérique ou en Afrique. </w:t>
      </w:r>
    </w:p>
    <w:p w14:paraId="15334E64" w14:textId="6F2116E2" w:rsidR="0063484E" w:rsidRPr="0063484E" w:rsidRDefault="0063484E" w:rsidP="002F2F60">
      <w:pPr>
        <w:spacing w:before="120"/>
        <w:jc w:val="both"/>
        <w:rPr>
          <w:bCs/>
          <w:iCs/>
        </w:rPr>
      </w:pPr>
      <w:r w:rsidRPr="0063484E">
        <w:rPr>
          <w:bCs/>
          <w:iCs/>
        </w:rPr>
        <w:t>Par ailleurs, en s’intéressant aux individus qui migrent, étudient, voyagent, et aux entreprises qui investissent ou commercent, il est possible de réfléchir aux impacts de l’internationalisation de la Chine dans différents contextes et différents secteurs. Ainsi par exemple, l’arrivée des produits chinois dans les pays faiblement industrialisé</w:t>
      </w:r>
      <w:r w:rsidR="00F8723E">
        <w:rPr>
          <w:bCs/>
          <w:iCs/>
        </w:rPr>
        <w:t>s</w:t>
      </w:r>
      <w:r w:rsidRPr="0063484E">
        <w:rPr>
          <w:bCs/>
          <w:iCs/>
        </w:rPr>
        <w:t xml:space="preserve"> d’Afrique a des conséquences économiques ou </w:t>
      </w:r>
      <w:r w:rsidR="006055E2" w:rsidRPr="0063484E">
        <w:rPr>
          <w:bCs/>
          <w:iCs/>
        </w:rPr>
        <w:t>en termes de</w:t>
      </w:r>
      <w:r w:rsidRPr="0063484E">
        <w:rPr>
          <w:bCs/>
          <w:iCs/>
        </w:rPr>
        <w:t xml:space="preserve"> consommation très différente</w:t>
      </w:r>
      <w:r w:rsidR="00F8723E">
        <w:rPr>
          <w:bCs/>
          <w:iCs/>
        </w:rPr>
        <w:t>s</w:t>
      </w:r>
      <w:r w:rsidRPr="0063484E">
        <w:rPr>
          <w:bCs/>
          <w:iCs/>
        </w:rPr>
        <w:t xml:space="preserve"> que dans un pays émerge</w:t>
      </w:r>
      <w:r w:rsidR="00F8723E">
        <w:rPr>
          <w:bCs/>
          <w:iCs/>
        </w:rPr>
        <w:t>a</w:t>
      </w:r>
      <w:r w:rsidRPr="0063484E">
        <w:rPr>
          <w:bCs/>
          <w:iCs/>
        </w:rPr>
        <w:t>nt ou de l’OCDE. </w:t>
      </w:r>
    </w:p>
    <w:p w14:paraId="6C531217" w14:textId="4479AE86" w:rsidR="0063484E" w:rsidRPr="0063484E" w:rsidRDefault="0063484E" w:rsidP="002F2F60">
      <w:pPr>
        <w:spacing w:before="120"/>
        <w:jc w:val="both"/>
        <w:rPr>
          <w:bCs/>
          <w:iCs/>
        </w:rPr>
      </w:pPr>
      <w:r w:rsidRPr="0063484E">
        <w:rPr>
          <w:bCs/>
          <w:iCs/>
        </w:rPr>
        <w:t>Cet « impact » de l’internationalisation de la Chine ne doit toutefois pas être rédui</w:t>
      </w:r>
      <w:r w:rsidR="008B1371">
        <w:rPr>
          <w:bCs/>
          <w:iCs/>
        </w:rPr>
        <w:t>t au</w:t>
      </w:r>
      <w:r w:rsidRPr="0063484E">
        <w:rPr>
          <w:bCs/>
          <w:iCs/>
        </w:rPr>
        <w:t xml:space="preserve"> seul impact économique, mais nous permettre aussi de réfléchir aux transformations des manières de faire, de consommer, de se distraire ou de produire dans le monde résultant de l’émergence économique de la Chine.  Aujourd’hui la culture chinoise s’exporte, et pas seulement pas le biais des Instituts Confucius ou des médias chinois. Partout émergent des intermédiaires ou médiateurs locaux de la culture chinoise se réappropriant les pratiques thérapeutiques ou les arts martiaux chinois. </w:t>
      </w:r>
    </w:p>
    <w:p w14:paraId="49E9EC4C" w14:textId="165E2D26" w:rsidR="0063484E" w:rsidRPr="0063484E" w:rsidRDefault="0063484E" w:rsidP="002F2F60">
      <w:pPr>
        <w:spacing w:before="120"/>
        <w:jc w:val="both"/>
        <w:rPr>
          <w:bCs/>
          <w:iCs/>
        </w:rPr>
      </w:pPr>
      <w:r w:rsidRPr="0063484E">
        <w:rPr>
          <w:bCs/>
          <w:iCs/>
        </w:rPr>
        <w:t xml:space="preserve">Cette année, nous avons identifié quatre grands thèmes </w:t>
      </w:r>
      <w:r w:rsidR="00ED1DAF">
        <w:rPr>
          <w:bCs/>
          <w:iCs/>
        </w:rPr>
        <w:t>qui seront abordé</w:t>
      </w:r>
      <w:r w:rsidR="00F8723E">
        <w:rPr>
          <w:bCs/>
          <w:iCs/>
        </w:rPr>
        <w:t>s</w:t>
      </w:r>
      <w:r w:rsidR="00ED1DAF">
        <w:rPr>
          <w:bCs/>
          <w:iCs/>
        </w:rPr>
        <w:t xml:space="preserve"> dans les enseignements (ex cathedra) donné</w:t>
      </w:r>
      <w:r w:rsidR="00F8723E">
        <w:rPr>
          <w:bCs/>
          <w:iCs/>
        </w:rPr>
        <w:t>s</w:t>
      </w:r>
      <w:r w:rsidR="00ED1DAF">
        <w:rPr>
          <w:bCs/>
          <w:iCs/>
        </w:rPr>
        <w:t xml:space="preserve"> durant la première partie du cours : </w:t>
      </w:r>
    </w:p>
    <w:p w14:paraId="2E1B07D6" w14:textId="1EFECDD4" w:rsidR="005E0C40" w:rsidRDefault="0063484E" w:rsidP="002F2F60">
      <w:pPr>
        <w:jc w:val="both"/>
        <w:rPr>
          <w:bCs/>
          <w:iCs/>
        </w:rPr>
      </w:pPr>
      <w:r w:rsidRPr="0063484E">
        <w:rPr>
          <w:bCs/>
          <w:iCs/>
        </w:rPr>
        <w:tab/>
        <w:t>•</w:t>
      </w:r>
      <w:r w:rsidRPr="0063484E">
        <w:rPr>
          <w:bCs/>
          <w:iCs/>
        </w:rPr>
        <w:tab/>
      </w:r>
      <w:r w:rsidR="00ED1DAF">
        <w:rPr>
          <w:bCs/>
          <w:iCs/>
        </w:rPr>
        <w:t>Les stratégies d’internationalisation des entreprises chinoises (ex</w:t>
      </w:r>
      <w:r w:rsidR="00F8723E">
        <w:rPr>
          <w:bCs/>
          <w:iCs/>
        </w:rPr>
        <w:t>.</w:t>
      </w:r>
      <w:r w:rsidR="00ED1DAF">
        <w:rPr>
          <w:bCs/>
          <w:iCs/>
        </w:rPr>
        <w:t xml:space="preserve"> : </w:t>
      </w:r>
      <w:r w:rsidR="00F8723E" w:rsidRPr="0063484E">
        <w:rPr>
          <w:bCs/>
          <w:iCs/>
        </w:rPr>
        <w:t>rachat</w:t>
      </w:r>
      <w:r w:rsidR="00F8723E">
        <w:rPr>
          <w:bCs/>
          <w:iCs/>
        </w:rPr>
        <w:t>)</w:t>
      </w:r>
      <w:r w:rsidRPr="0063484E">
        <w:rPr>
          <w:bCs/>
          <w:iCs/>
        </w:rPr>
        <w:t xml:space="preserve"> </w:t>
      </w:r>
    </w:p>
    <w:p w14:paraId="5E08699E" w14:textId="77777777" w:rsidR="0063484E" w:rsidRPr="0063484E" w:rsidRDefault="0063484E" w:rsidP="002F2F60">
      <w:pPr>
        <w:jc w:val="both"/>
        <w:rPr>
          <w:bCs/>
          <w:iCs/>
        </w:rPr>
      </w:pPr>
      <w:r w:rsidRPr="0063484E">
        <w:rPr>
          <w:bCs/>
          <w:iCs/>
        </w:rPr>
        <w:tab/>
        <w:t>•</w:t>
      </w:r>
      <w:r w:rsidRPr="0063484E">
        <w:rPr>
          <w:bCs/>
          <w:iCs/>
        </w:rPr>
        <w:tab/>
        <w:t>Les</w:t>
      </w:r>
      <w:r w:rsidR="00ED1DAF">
        <w:rPr>
          <w:bCs/>
          <w:iCs/>
        </w:rPr>
        <w:t xml:space="preserve"> nouvelles migrations chinoises (touristes, émigration, études à l’étranger)</w:t>
      </w:r>
    </w:p>
    <w:p w14:paraId="03C8BA2E" w14:textId="744A4043" w:rsidR="0063484E" w:rsidRPr="0063484E" w:rsidRDefault="0063484E" w:rsidP="002F2F60">
      <w:pPr>
        <w:jc w:val="both"/>
        <w:rPr>
          <w:bCs/>
          <w:iCs/>
        </w:rPr>
      </w:pPr>
      <w:r w:rsidRPr="0063484E">
        <w:rPr>
          <w:bCs/>
          <w:iCs/>
        </w:rPr>
        <w:tab/>
        <w:t>•</w:t>
      </w:r>
      <w:r w:rsidRPr="0063484E">
        <w:rPr>
          <w:bCs/>
          <w:iCs/>
        </w:rPr>
        <w:tab/>
        <w:t xml:space="preserve">La « culture » chinoise (médecine, </w:t>
      </w:r>
      <w:r w:rsidR="00F8723E" w:rsidRPr="0063484E">
        <w:rPr>
          <w:bCs/>
          <w:iCs/>
        </w:rPr>
        <w:t>tai-chi</w:t>
      </w:r>
      <w:r w:rsidRPr="0063484E">
        <w:rPr>
          <w:bCs/>
          <w:iCs/>
        </w:rPr>
        <w:t xml:space="preserve">, kungfu, </w:t>
      </w:r>
      <w:r w:rsidR="00485229" w:rsidRPr="0063484E">
        <w:rPr>
          <w:bCs/>
          <w:iCs/>
        </w:rPr>
        <w:t>bouddhisme</w:t>
      </w:r>
      <w:r w:rsidR="00485229">
        <w:rPr>
          <w:bCs/>
          <w:iCs/>
        </w:rPr>
        <w:t>, etc.</w:t>
      </w:r>
      <w:r w:rsidRPr="0063484E">
        <w:rPr>
          <w:bCs/>
          <w:iCs/>
        </w:rPr>
        <w:t>)</w:t>
      </w:r>
    </w:p>
    <w:p w14:paraId="469B19C7" w14:textId="77777777" w:rsidR="00ED1DAF" w:rsidRDefault="00ED1DAF" w:rsidP="002F2F60">
      <w:pPr>
        <w:jc w:val="both"/>
        <w:rPr>
          <w:bCs/>
          <w:iCs/>
        </w:rPr>
      </w:pPr>
      <w:r>
        <w:rPr>
          <w:bCs/>
          <w:iCs/>
        </w:rPr>
        <w:br w:type="page"/>
      </w:r>
    </w:p>
    <w:p w14:paraId="165B121D" w14:textId="32984BF1" w:rsidR="00894868" w:rsidRPr="00ED1DAF" w:rsidRDefault="00894868" w:rsidP="002F2F60">
      <w:pPr>
        <w:jc w:val="both"/>
        <w:rPr>
          <w:b/>
          <w:bCs/>
          <w:iCs/>
          <w:sz w:val="32"/>
          <w:szCs w:val="32"/>
        </w:rPr>
      </w:pPr>
      <w:r>
        <w:rPr>
          <w:b/>
          <w:bCs/>
          <w:iCs/>
          <w:sz w:val="32"/>
          <w:szCs w:val="32"/>
        </w:rPr>
        <w:lastRenderedPageBreak/>
        <w:t>Objectifs</w:t>
      </w:r>
    </w:p>
    <w:p w14:paraId="2371F222" w14:textId="6B8B5C9C" w:rsidR="006C0539" w:rsidRDefault="005E0C40" w:rsidP="002F2F60">
      <w:pPr>
        <w:spacing w:before="120"/>
        <w:jc w:val="both"/>
        <w:rPr>
          <w:bCs/>
          <w:iCs/>
        </w:rPr>
      </w:pPr>
      <w:r>
        <w:rPr>
          <w:bCs/>
          <w:iCs/>
        </w:rPr>
        <w:t xml:space="preserve">Pour </w:t>
      </w:r>
      <w:r w:rsidR="00ED1DAF">
        <w:rPr>
          <w:bCs/>
          <w:iCs/>
        </w:rPr>
        <w:t xml:space="preserve">le </w:t>
      </w:r>
      <w:r w:rsidR="00ED1DAF" w:rsidRPr="00ED1DAF">
        <w:rPr>
          <w:b/>
          <w:bCs/>
          <w:i/>
          <w:iCs/>
        </w:rPr>
        <w:t>premier semestre</w:t>
      </w:r>
      <w:r w:rsidR="008C4D62">
        <w:rPr>
          <w:bCs/>
          <w:iCs/>
        </w:rPr>
        <w:t xml:space="preserve">, </w:t>
      </w:r>
      <w:r w:rsidR="00ED1DAF">
        <w:rPr>
          <w:bCs/>
          <w:iCs/>
        </w:rPr>
        <w:t>cet</w:t>
      </w:r>
      <w:r>
        <w:rPr>
          <w:bCs/>
          <w:iCs/>
        </w:rPr>
        <w:t xml:space="preserve"> enseignement </w:t>
      </w:r>
      <w:r w:rsidR="008C4D62">
        <w:rPr>
          <w:bCs/>
          <w:iCs/>
        </w:rPr>
        <w:t xml:space="preserve">a </w:t>
      </w:r>
      <w:r w:rsidR="006C0539">
        <w:rPr>
          <w:bCs/>
          <w:iCs/>
        </w:rPr>
        <w:t xml:space="preserve">les objectifs suivants </w:t>
      </w:r>
      <w:r w:rsidRPr="0063484E">
        <w:rPr>
          <w:bCs/>
          <w:iCs/>
        </w:rPr>
        <w:t>:</w:t>
      </w:r>
      <w:r w:rsidR="0063484E" w:rsidRPr="0063484E">
        <w:rPr>
          <w:bCs/>
          <w:iCs/>
        </w:rPr>
        <w:t xml:space="preserve"> </w:t>
      </w:r>
    </w:p>
    <w:p w14:paraId="6562D213" w14:textId="77777777" w:rsidR="0063484E" w:rsidRPr="006C0539" w:rsidRDefault="00ED1DAF" w:rsidP="002F2F60">
      <w:pPr>
        <w:pStyle w:val="Paragraphedeliste"/>
        <w:numPr>
          <w:ilvl w:val="0"/>
          <w:numId w:val="6"/>
        </w:numPr>
        <w:spacing w:before="120"/>
        <w:jc w:val="both"/>
        <w:rPr>
          <w:bCs/>
          <w:iCs/>
        </w:rPr>
      </w:pPr>
      <w:r w:rsidRPr="006C0539">
        <w:rPr>
          <w:bCs/>
          <w:iCs/>
        </w:rPr>
        <w:t>S’initier</w:t>
      </w:r>
      <w:r w:rsidR="0063484E" w:rsidRPr="006C0539">
        <w:rPr>
          <w:bCs/>
          <w:iCs/>
        </w:rPr>
        <w:t xml:space="preserve"> </w:t>
      </w:r>
      <w:proofErr w:type="spellStart"/>
      <w:r w:rsidR="0063484E" w:rsidRPr="006C0539">
        <w:rPr>
          <w:bCs/>
          <w:iCs/>
        </w:rPr>
        <w:t>a</w:t>
      </w:r>
      <w:proofErr w:type="spellEnd"/>
      <w:r w:rsidR="0063484E" w:rsidRPr="006C0539">
        <w:rPr>
          <w:bCs/>
          <w:iCs/>
        </w:rPr>
        <w:t xml:space="preserve">̀ </w:t>
      </w:r>
      <w:r w:rsidR="005E0C40" w:rsidRPr="006C0539">
        <w:rPr>
          <w:bCs/>
          <w:iCs/>
        </w:rPr>
        <w:t>différents</w:t>
      </w:r>
      <w:r w:rsidR="0063484E" w:rsidRPr="006C0539">
        <w:rPr>
          <w:bCs/>
          <w:iCs/>
        </w:rPr>
        <w:t xml:space="preserve"> aspects de la Chi</w:t>
      </w:r>
      <w:r w:rsidR="005E0C40" w:rsidRPr="006C0539">
        <w:rPr>
          <w:bCs/>
          <w:iCs/>
        </w:rPr>
        <w:t xml:space="preserve">ne contemporaine </w:t>
      </w:r>
      <w:r w:rsidRPr="006C0539">
        <w:rPr>
          <w:bCs/>
          <w:iCs/>
        </w:rPr>
        <w:t>et de</w:t>
      </w:r>
      <w:r w:rsidR="005E0C40" w:rsidRPr="006C0539">
        <w:rPr>
          <w:bCs/>
          <w:iCs/>
        </w:rPr>
        <w:t xml:space="preserve"> son « </w:t>
      </w:r>
      <w:r w:rsidR="0063484E" w:rsidRPr="006C0539">
        <w:rPr>
          <w:bCs/>
          <w:iCs/>
        </w:rPr>
        <w:t xml:space="preserve">internationalisation » </w:t>
      </w:r>
      <w:r w:rsidRPr="006C0539">
        <w:rPr>
          <w:bCs/>
          <w:iCs/>
        </w:rPr>
        <w:t>à travers</w:t>
      </w:r>
      <w:r w:rsidR="0063484E" w:rsidRPr="006C0539">
        <w:rPr>
          <w:bCs/>
          <w:iCs/>
        </w:rPr>
        <w:t xml:space="preserve"> des séances de cours </w:t>
      </w:r>
      <w:r w:rsidR="0063484E" w:rsidRPr="009E2602">
        <w:rPr>
          <w:bCs/>
          <w:i/>
        </w:rPr>
        <w:t>ex cathedra</w:t>
      </w:r>
      <w:r w:rsidR="0063484E" w:rsidRPr="006C0539">
        <w:rPr>
          <w:bCs/>
          <w:iCs/>
        </w:rPr>
        <w:t xml:space="preserve">. </w:t>
      </w:r>
    </w:p>
    <w:p w14:paraId="1B2206EF" w14:textId="40F83DBE" w:rsidR="005A6E15" w:rsidRDefault="006C0539" w:rsidP="002F2F60">
      <w:pPr>
        <w:pStyle w:val="Paragraphedeliste"/>
        <w:numPr>
          <w:ilvl w:val="0"/>
          <w:numId w:val="6"/>
        </w:numPr>
        <w:spacing w:before="120"/>
        <w:jc w:val="both"/>
        <w:rPr>
          <w:bCs/>
          <w:iCs/>
        </w:rPr>
      </w:pPr>
      <w:r w:rsidRPr="006C0539">
        <w:rPr>
          <w:bCs/>
          <w:iCs/>
        </w:rPr>
        <w:t>Identifier</w:t>
      </w:r>
      <w:r w:rsidR="005E0C40" w:rsidRPr="006C0539">
        <w:rPr>
          <w:bCs/>
          <w:iCs/>
        </w:rPr>
        <w:t xml:space="preserve"> un sujet</w:t>
      </w:r>
      <w:r w:rsidR="00ED1DAF" w:rsidRPr="006C0539">
        <w:rPr>
          <w:bCs/>
          <w:iCs/>
        </w:rPr>
        <w:t xml:space="preserve"> </w:t>
      </w:r>
      <w:r w:rsidR="0063484E" w:rsidRPr="006C0539">
        <w:rPr>
          <w:bCs/>
          <w:iCs/>
        </w:rPr>
        <w:t xml:space="preserve">en lien avec la thématique du cours </w:t>
      </w:r>
      <w:r w:rsidR="00ED1DAF" w:rsidRPr="006C0539">
        <w:rPr>
          <w:bCs/>
          <w:iCs/>
        </w:rPr>
        <w:t xml:space="preserve">ou un sujet connexe </w:t>
      </w:r>
      <w:r w:rsidR="005A6E15" w:rsidRPr="006C0539">
        <w:rPr>
          <w:bCs/>
          <w:iCs/>
        </w:rPr>
        <w:t xml:space="preserve">(qui a reçu l’aval des </w:t>
      </w:r>
      <w:r w:rsidR="0063484E" w:rsidRPr="006C0539">
        <w:rPr>
          <w:bCs/>
          <w:iCs/>
        </w:rPr>
        <w:t>enseignant</w:t>
      </w:r>
      <w:r w:rsidR="005A6E15" w:rsidRPr="006C0539">
        <w:rPr>
          <w:bCs/>
          <w:iCs/>
        </w:rPr>
        <w:t>s)</w:t>
      </w:r>
      <w:r w:rsidR="0063484E" w:rsidRPr="006C0539">
        <w:rPr>
          <w:bCs/>
          <w:iCs/>
        </w:rPr>
        <w:t xml:space="preserve">. </w:t>
      </w:r>
      <w:r w:rsidR="008C4D62">
        <w:rPr>
          <w:bCs/>
          <w:iCs/>
        </w:rPr>
        <w:t>Ce</w:t>
      </w:r>
      <w:r w:rsidR="005A6E15" w:rsidRPr="006C0539">
        <w:rPr>
          <w:bCs/>
          <w:iCs/>
        </w:rPr>
        <w:t xml:space="preserve"> sujet sera approfon</w:t>
      </w:r>
      <w:r w:rsidR="00F87D08">
        <w:rPr>
          <w:bCs/>
          <w:iCs/>
        </w:rPr>
        <w:t>di durant le deuxième semestre.</w:t>
      </w:r>
    </w:p>
    <w:p w14:paraId="723E7AB0" w14:textId="55E62055" w:rsidR="00F87D08" w:rsidRPr="00316149" w:rsidRDefault="00316149" w:rsidP="002F2F60">
      <w:pPr>
        <w:spacing w:before="120"/>
        <w:ind w:left="360"/>
        <w:jc w:val="both"/>
        <w:rPr>
          <w:b/>
        </w:rPr>
      </w:pPr>
      <w:r w:rsidRPr="00316149">
        <w:rPr>
          <w:b/>
        </w:rPr>
        <w:t xml:space="preserve">Important : vous trouverez le support de cours du premier semestre au format </w:t>
      </w:r>
      <w:r w:rsidR="00485229">
        <w:rPr>
          <w:b/>
        </w:rPr>
        <w:t>PDF</w:t>
      </w:r>
      <w:r w:rsidRPr="00316149">
        <w:rPr>
          <w:b/>
        </w:rPr>
        <w:t xml:space="preserve"> sur Moodle la veille pour chaque cours en vous servant du login.</w:t>
      </w:r>
    </w:p>
    <w:p w14:paraId="0370C51C" w14:textId="3CEB2245" w:rsidR="006C0539" w:rsidRDefault="005A6E15" w:rsidP="002F2F60">
      <w:pPr>
        <w:spacing w:before="120"/>
        <w:jc w:val="both"/>
        <w:rPr>
          <w:bCs/>
          <w:iCs/>
        </w:rPr>
      </w:pPr>
      <w:r>
        <w:rPr>
          <w:bCs/>
          <w:iCs/>
        </w:rPr>
        <w:t xml:space="preserve">Pour le </w:t>
      </w:r>
      <w:r w:rsidRPr="005A6E15">
        <w:rPr>
          <w:b/>
          <w:bCs/>
          <w:i/>
          <w:iCs/>
        </w:rPr>
        <w:t>deuxième</w:t>
      </w:r>
      <w:r w:rsidR="008C4D62">
        <w:rPr>
          <w:b/>
          <w:bCs/>
          <w:i/>
          <w:iCs/>
        </w:rPr>
        <w:t xml:space="preserve"> semestre</w:t>
      </w:r>
      <w:r w:rsidR="008C4D62">
        <w:rPr>
          <w:bCs/>
          <w:iCs/>
        </w:rPr>
        <w:t>, les étudiants, par groupe</w:t>
      </w:r>
      <w:r w:rsidR="007D021D">
        <w:rPr>
          <w:bCs/>
          <w:iCs/>
        </w:rPr>
        <w:t>s</w:t>
      </w:r>
      <w:r w:rsidR="008C4D62">
        <w:rPr>
          <w:bCs/>
          <w:iCs/>
        </w:rPr>
        <w:t xml:space="preserve"> de </w:t>
      </w:r>
      <w:r w:rsidR="00377832">
        <w:rPr>
          <w:bCs/>
          <w:iCs/>
        </w:rPr>
        <w:t>trois</w:t>
      </w:r>
      <w:r w:rsidR="008C4D62">
        <w:rPr>
          <w:bCs/>
          <w:iCs/>
        </w:rPr>
        <w:t xml:space="preserve"> ou </w:t>
      </w:r>
      <w:r w:rsidR="00377832">
        <w:rPr>
          <w:bCs/>
          <w:iCs/>
        </w:rPr>
        <w:t>quatre</w:t>
      </w:r>
      <w:r w:rsidR="008C4D62">
        <w:rPr>
          <w:bCs/>
          <w:iCs/>
        </w:rPr>
        <w:t>, rédigent un</w:t>
      </w:r>
      <w:r w:rsidR="006C0539">
        <w:rPr>
          <w:bCs/>
          <w:iCs/>
        </w:rPr>
        <w:t xml:space="preserve"> travail </w:t>
      </w:r>
      <w:r>
        <w:rPr>
          <w:bCs/>
          <w:iCs/>
        </w:rPr>
        <w:t xml:space="preserve">écrit sur le sujet défini </w:t>
      </w:r>
      <w:r w:rsidR="00577AE1">
        <w:rPr>
          <w:bCs/>
          <w:iCs/>
        </w:rPr>
        <w:t>en fin</w:t>
      </w:r>
      <w:r>
        <w:rPr>
          <w:bCs/>
          <w:iCs/>
        </w:rPr>
        <w:t xml:space="preserve"> </w:t>
      </w:r>
      <w:r w:rsidR="00377832">
        <w:rPr>
          <w:bCs/>
          <w:iCs/>
        </w:rPr>
        <w:t xml:space="preserve">du </w:t>
      </w:r>
      <w:r>
        <w:rPr>
          <w:bCs/>
          <w:iCs/>
        </w:rPr>
        <w:t>premier semestre</w:t>
      </w:r>
      <w:r w:rsidR="006C0539">
        <w:rPr>
          <w:bCs/>
          <w:iCs/>
        </w:rPr>
        <w:t>. Les objectifs sont les suivants</w:t>
      </w:r>
      <w:r w:rsidR="00261C7B">
        <w:rPr>
          <w:bCs/>
          <w:iCs/>
        </w:rPr>
        <w:t xml:space="preserve"> </w:t>
      </w:r>
      <w:r w:rsidR="006C0539">
        <w:rPr>
          <w:bCs/>
          <w:iCs/>
        </w:rPr>
        <w:t xml:space="preserve">: </w:t>
      </w:r>
    </w:p>
    <w:p w14:paraId="18468530" w14:textId="77777777" w:rsidR="006C0539" w:rsidRDefault="006C0539" w:rsidP="002F2F60">
      <w:pPr>
        <w:pStyle w:val="Paragraphedeliste"/>
        <w:numPr>
          <w:ilvl w:val="0"/>
          <w:numId w:val="7"/>
        </w:numPr>
        <w:spacing w:before="120"/>
        <w:jc w:val="both"/>
        <w:rPr>
          <w:bCs/>
          <w:iCs/>
        </w:rPr>
      </w:pPr>
      <w:r>
        <w:rPr>
          <w:bCs/>
          <w:iCs/>
        </w:rPr>
        <w:t>Identifier et analyser des sources en lien avec le thème du travail.</w:t>
      </w:r>
    </w:p>
    <w:p w14:paraId="647036E3" w14:textId="01486998" w:rsidR="006C0539" w:rsidRDefault="006C0539" w:rsidP="002F2F60">
      <w:pPr>
        <w:pStyle w:val="Paragraphedeliste"/>
        <w:numPr>
          <w:ilvl w:val="0"/>
          <w:numId w:val="7"/>
        </w:numPr>
        <w:spacing w:before="120"/>
        <w:jc w:val="both"/>
        <w:rPr>
          <w:bCs/>
          <w:iCs/>
        </w:rPr>
      </w:pPr>
      <w:r>
        <w:rPr>
          <w:bCs/>
          <w:iCs/>
        </w:rPr>
        <w:t>Structurer un rapport écrit autour d’une question de recherche.</w:t>
      </w:r>
    </w:p>
    <w:p w14:paraId="01BAEE11" w14:textId="77777777" w:rsidR="007B4ECE" w:rsidRPr="007B4ECE" w:rsidRDefault="007B4ECE" w:rsidP="002F2F60">
      <w:pPr>
        <w:jc w:val="both"/>
        <w:rPr>
          <w:b/>
          <w:bCs/>
          <w:iCs/>
        </w:rPr>
      </w:pPr>
    </w:p>
    <w:p w14:paraId="1B80417C" w14:textId="16F21E9B" w:rsidR="007B4ECE" w:rsidRPr="00ED1DAF" w:rsidRDefault="007B4ECE" w:rsidP="002F2F60">
      <w:pPr>
        <w:jc w:val="both"/>
        <w:rPr>
          <w:b/>
          <w:bCs/>
          <w:iCs/>
          <w:sz w:val="32"/>
          <w:szCs w:val="32"/>
        </w:rPr>
      </w:pPr>
      <w:r>
        <w:rPr>
          <w:b/>
          <w:bCs/>
          <w:iCs/>
          <w:sz w:val="32"/>
          <w:szCs w:val="32"/>
        </w:rPr>
        <w:t>Organisation particulière (Covid-19)</w:t>
      </w:r>
    </w:p>
    <w:p w14:paraId="225CF0C4" w14:textId="58BFDA54" w:rsidR="007B4ECE" w:rsidRDefault="007B4ECE" w:rsidP="002F2F60">
      <w:pPr>
        <w:spacing w:before="120"/>
        <w:jc w:val="both"/>
        <w:rPr>
          <w:bCs/>
          <w:iCs/>
        </w:rPr>
      </w:pPr>
      <w:r>
        <w:rPr>
          <w:bCs/>
          <w:iCs/>
        </w:rPr>
        <w:t xml:space="preserve">Pour le </w:t>
      </w:r>
      <w:r w:rsidRPr="00ED1DAF">
        <w:rPr>
          <w:b/>
          <w:bCs/>
          <w:i/>
          <w:iCs/>
        </w:rPr>
        <w:t>premier semestre</w:t>
      </w:r>
      <w:r w:rsidR="00095026">
        <w:t xml:space="preserve"> et dans le respect du contexte de pandémie</w:t>
      </w:r>
      <w:r>
        <w:rPr>
          <w:bCs/>
          <w:iCs/>
        </w:rPr>
        <w:t xml:space="preserve">, cet enseignement </w:t>
      </w:r>
      <w:r w:rsidR="009E2602">
        <w:rPr>
          <w:bCs/>
          <w:iCs/>
        </w:rPr>
        <w:t>proposera différents médiums</w:t>
      </w:r>
      <w:r w:rsidR="00EE3035">
        <w:rPr>
          <w:bCs/>
          <w:iCs/>
        </w:rPr>
        <w:t xml:space="preserve"> d’enseignement</w:t>
      </w:r>
      <w:r w:rsidR="009E2602">
        <w:rPr>
          <w:bCs/>
          <w:iCs/>
        </w:rPr>
        <w:t xml:space="preserve"> : </w:t>
      </w:r>
      <w:r w:rsidR="00EE3035">
        <w:rPr>
          <w:bCs/>
          <w:iCs/>
        </w:rPr>
        <w:t xml:space="preserve">Zoom, </w:t>
      </w:r>
      <w:r w:rsidR="00524182">
        <w:rPr>
          <w:bCs/>
          <w:iCs/>
        </w:rPr>
        <w:t>M</w:t>
      </w:r>
      <w:r w:rsidR="00EE3035">
        <w:rPr>
          <w:bCs/>
          <w:iCs/>
        </w:rPr>
        <w:t xml:space="preserve">oodle, enregistrements, </w:t>
      </w:r>
      <w:r w:rsidR="009E2602">
        <w:rPr>
          <w:bCs/>
          <w:iCs/>
        </w:rPr>
        <w:t>articles</w:t>
      </w:r>
      <w:r w:rsidR="00EE3035">
        <w:rPr>
          <w:bCs/>
          <w:iCs/>
        </w:rPr>
        <w:t xml:space="preserve"> et supports vidéo</w:t>
      </w:r>
      <w:r w:rsidR="009E2602">
        <w:rPr>
          <w:bCs/>
          <w:iCs/>
        </w:rPr>
        <w:t>. Concernant son déroulement :</w:t>
      </w:r>
    </w:p>
    <w:p w14:paraId="61B74788" w14:textId="77777777" w:rsidR="00F77D6C" w:rsidRDefault="00F77D6C" w:rsidP="002F2F60">
      <w:pPr>
        <w:pStyle w:val="Paragraphedeliste"/>
        <w:numPr>
          <w:ilvl w:val="0"/>
          <w:numId w:val="12"/>
        </w:numPr>
        <w:spacing w:before="120"/>
        <w:jc w:val="both"/>
        <w:rPr>
          <w:bCs/>
          <w:iCs/>
        </w:rPr>
      </w:pPr>
      <w:r>
        <w:rPr>
          <w:bCs/>
          <w:iCs/>
        </w:rPr>
        <w:t xml:space="preserve">Les cours auront lieu en présentiel </w:t>
      </w:r>
    </w:p>
    <w:p w14:paraId="628D43F3" w14:textId="4B45B9B3" w:rsidR="007B4ECE" w:rsidRDefault="00095026" w:rsidP="00F77D6C">
      <w:pPr>
        <w:pStyle w:val="Paragraphedeliste"/>
        <w:numPr>
          <w:ilvl w:val="0"/>
          <w:numId w:val="12"/>
        </w:numPr>
        <w:spacing w:before="120"/>
        <w:jc w:val="both"/>
        <w:rPr>
          <w:bCs/>
          <w:iCs/>
        </w:rPr>
      </w:pPr>
      <w:r>
        <w:rPr>
          <w:bCs/>
          <w:iCs/>
        </w:rPr>
        <w:t xml:space="preserve">Les </w:t>
      </w:r>
      <w:r w:rsidR="00F77D6C">
        <w:rPr>
          <w:bCs/>
          <w:iCs/>
        </w:rPr>
        <w:t xml:space="preserve">cours </w:t>
      </w:r>
      <w:r>
        <w:rPr>
          <w:bCs/>
          <w:iCs/>
        </w:rPr>
        <w:t xml:space="preserve">seront </w:t>
      </w:r>
      <w:r w:rsidR="00F77D6C">
        <w:rPr>
          <w:bCs/>
          <w:iCs/>
        </w:rPr>
        <w:t xml:space="preserve">enregistrés (audio ou </w:t>
      </w:r>
      <w:proofErr w:type="spellStart"/>
      <w:r w:rsidR="00F77D6C">
        <w:rPr>
          <w:bCs/>
          <w:iCs/>
        </w:rPr>
        <w:t>video</w:t>
      </w:r>
      <w:proofErr w:type="spellEnd"/>
      <w:r w:rsidR="00F77D6C">
        <w:rPr>
          <w:bCs/>
          <w:iCs/>
        </w:rPr>
        <w:t xml:space="preserve">) </w:t>
      </w:r>
      <w:r w:rsidR="004B49E4">
        <w:rPr>
          <w:bCs/>
          <w:iCs/>
        </w:rPr>
        <w:t xml:space="preserve">et </w:t>
      </w:r>
      <w:r w:rsidR="00F77D6C">
        <w:rPr>
          <w:bCs/>
          <w:iCs/>
        </w:rPr>
        <w:t xml:space="preserve">déposés </w:t>
      </w:r>
      <w:r>
        <w:rPr>
          <w:bCs/>
          <w:iCs/>
        </w:rPr>
        <w:t>sur Moodle</w:t>
      </w:r>
    </w:p>
    <w:p w14:paraId="7817410E" w14:textId="6DBBE52C" w:rsidR="00F77D6C" w:rsidRPr="004B49E4" w:rsidRDefault="00F77D6C" w:rsidP="00F77D6C">
      <w:pPr>
        <w:pStyle w:val="Paragraphedeliste"/>
        <w:numPr>
          <w:ilvl w:val="0"/>
          <w:numId w:val="12"/>
        </w:numPr>
        <w:spacing w:before="120"/>
        <w:jc w:val="both"/>
        <w:rPr>
          <w:b/>
          <w:iCs/>
        </w:rPr>
      </w:pPr>
      <w:r w:rsidRPr="004B49E4">
        <w:rPr>
          <w:b/>
          <w:iCs/>
        </w:rPr>
        <w:t>Pour chaque cours, vous dispos</w:t>
      </w:r>
      <w:r w:rsidR="004B49E4">
        <w:rPr>
          <w:b/>
          <w:iCs/>
        </w:rPr>
        <w:t>er</w:t>
      </w:r>
      <w:r w:rsidRPr="004B49E4">
        <w:rPr>
          <w:b/>
          <w:iCs/>
        </w:rPr>
        <w:t>ez de</w:t>
      </w:r>
      <w:r w:rsidR="004B49E4">
        <w:rPr>
          <w:b/>
          <w:iCs/>
        </w:rPr>
        <w:t>s</w:t>
      </w:r>
      <w:r w:rsidRPr="004B49E4">
        <w:rPr>
          <w:b/>
          <w:iCs/>
        </w:rPr>
        <w:t xml:space="preserve"> </w:t>
      </w:r>
      <w:r w:rsidRPr="00F77D6C">
        <w:rPr>
          <w:b/>
        </w:rPr>
        <w:t>support</w:t>
      </w:r>
      <w:r w:rsidR="004B49E4">
        <w:rPr>
          <w:b/>
        </w:rPr>
        <w:t>s</w:t>
      </w:r>
      <w:r w:rsidRPr="00F77D6C">
        <w:rPr>
          <w:b/>
        </w:rPr>
        <w:t xml:space="preserve"> du premier semestre au format PDF</w:t>
      </w:r>
      <w:r w:rsidR="004B49E4">
        <w:rPr>
          <w:b/>
        </w:rPr>
        <w:t xml:space="preserve"> et</w:t>
      </w:r>
      <w:r w:rsidRPr="00F77D6C">
        <w:rPr>
          <w:b/>
        </w:rPr>
        <w:t xml:space="preserve"> de vidéos ou d’article</w:t>
      </w:r>
      <w:r w:rsidR="004B49E4">
        <w:rPr>
          <w:b/>
        </w:rPr>
        <w:t>s</w:t>
      </w:r>
      <w:r w:rsidRPr="00F77D6C">
        <w:rPr>
          <w:b/>
        </w:rPr>
        <w:t xml:space="preserve"> qui </w:t>
      </w:r>
      <w:r w:rsidR="004B49E4">
        <w:rPr>
          <w:b/>
        </w:rPr>
        <w:t xml:space="preserve">les </w:t>
      </w:r>
      <w:r w:rsidRPr="00F77D6C">
        <w:rPr>
          <w:b/>
        </w:rPr>
        <w:t>complètent</w:t>
      </w:r>
    </w:p>
    <w:p w14:paraId="6074BCAF" w14:textId="3EA16AF6" w:rsidR="007B4ECE" w:rsidRDefault="00F77D6C" w:rsidP="002F2F60">
      <w:pPr>
        <w:pStyle w:val="Paragraphedeliste"/>
        <w:numPr>
          <w:ilvl w:val="0"/>
          <w:numId w:val="12"/>
        </w:numPr>
        <w:spacing w:before="120"/>
        <w:jc w:val="both"/>
        <w:rPr>
          <w:bCs/>
          <w:iCs/>
        </w:rPr>
      </w:pPr>
      <w:r>
        <w:rPr>
          <w:bCs/>
          <w:iCs/>
        </w:rPr>
        <w:t>Les thèmes des dossiers doivent être validés par les enseignants au moyen d’un petit descriptif de quelques paragraphes. Si nécessaire</w:t>
      </w:r>
      <w:r w:rsidR="004B49E4">
        <w:rPr>
          <w:bCs/>
          <w:iCs/>
        </w:rPr>
        <w:t>,</w:t>
      </w:r>
      <w:r>
        <w:rPr>
          <w:bCs/>
          <w:iCs/>
        </w:rPr>
        <w:t xml:space="preserve"> des rendez-vous peuvent être pris avec l’un des enseignants. </w:t>
      </w:r>
    </w:p>
    <w:p w14:paraId="797765A1" w14:textId="103D5AAB" w:rsidR="007B4ECE" w:rsidRPr="00316149" w:rsidRDefault="007B4ECE" w:rsidP="002F2F60">
      <w:pPr>
        <w:spacing w:before="120"/>
        <w:ind w:left="360"/>
        <w:jc w:val="both"/>
        <w:rPr>
          <w:b/>
        </w:rPr>
      </w:pPr>
    </w:p>
    <w:p w14:paraId="52078A57" w14:textId="4EEDD152" w:rsidR="007B4ECE" w:rsidRDefault="007B4ECE" w:rsidP="002F2F60">
      <w:pPr>
        <w:spacing w:before="120"/>
        <w:jc w:val="both"/>
        <w:rPr>
          <w:bCs/>
          <w:iCs/>
        </w:rPr>
      </w:pPr>
      <w:r>
        <w:rPr>
          <w:bCs/>
          <w:iCs/>
        </w:rPr>
        <w:t xml:space="preserve">Pour le </w:t>
      </w:r>
      <w:r w:rsidRPr="005A6E15">
        <w:rPr>
          <w:b/>
          <w:bCs/>
          <w:i/>
          <w:iCs/>
        </w:rPr>
        <w:t>deuxième</w:t>
      </w:r>
      <w:r>
        <w:rPr>
          <w:b/>
          <w:bCs/>
          <w:i/>
          <w:iCs/>
        </w:rPr>
        <w:t xml:space="preserve"> semestre</w:t>
      </w:r>
      <w:r>
        <w:rPr>
          <w:bCs/>
          <w:iCs/>
        </w:rPr>
        <w:t xml:space="preserve">, </w:t>
      </w:r>
      <w:r w:rsidR="000B059E">
        <w:rPr>
          <w:bCs/>
          <w:iCs/>
        </w:rPr>
        <w:t>le tutorat des groupes se fera à distance et les présentations normalement en présentiel.</w:t>
      </w:r>
    </w:p>
    <w:p w14:paraId="6EE6042D" w14:textId="77777777" w:rsidR="0063484E" w:rsidRPr="0063484E" w:rsidRDefault="0063484E" w:rsidP="002F2F60">
      <w:pPr>
        <w:jc w:val="both"/>
        <w:rPr>
          <w:bCs/>
          <w:iCs/>
        </w:rPr>
      </w:pPr>
    </w:p>
    <w:p w14:paraId="093B2BCF" w14:textId="1B06043B" w:rsidR="0063484E" w:rsidRPr="006C0539" w:rsidRDefault="006C0539" w:rsidP="002F2F60">
      <w:pPr>
        <w:jc w:val="both"/>
        <w:rPr>
          <w:b/>
          <w:sz w:val="32"/>
          <w:szCs w:val="32"/>
        </w:rPr>
      </w:pPr>
      <w:r>
        <w:rPr>
          <w:b/>
          <w:bCs/>
          <w:iCs/>
          <w:sz w:val="32"/>
          <w:szCs w:val="32"/>
        </w:rPr>
        <w:t>Modalités d’é</w:t>
      </w:r>
      <w:r w:rsidR="008C4D62">
        <w:rPr>
          <w:b/>
          <w:bCs/>
          <w:iCs/>
          <w:sz w:val="32"/>
          <w:szCs w:val="32"/>
        </w:rPr>
        <w:t xml:space="preserve">valuations </w:t>
      </w:r>
    </w:p>
    <w:p w14:paraId="3E0C689C" w14:textId="0206DB1E" w:rsidR="0063484E" w:rsidRPr="0063484E" w:rsidRDefault="0063484E" w:rsidP="002F2F60">
      <w:pPr>
        <w:jc w:val="both"/>
      </w:pPr>
      <w:r w:rsidRPr="0063484E">
        <w:rPr>
          <w:b/>
          <w:bCs/>
        </w:rPr>
        <w:t xml:space="preserve">Le premier semestre </w:t>
      </w:r>
      <w:r w:rsidRPr="0063484E">
        <w:t xml:space="preserve">sera </w:t>
      </w:r>
      <w:r w:rsidR="005C57DB" w:rsidRPr="0063484E">
        <w:t>évalu</w:t>
      </w:r>
      <w:r w:rsidR="005C57DB">
        <w:t>é</w:t>
      </w:r>
      <w:r w:rsidRPr="0063484E">
        <w:t xml:space="preserve"> </w:t>
      </w:r>
      <w:r w:rsidR="008C4D62">
        <w:t>par</w:t>
      </w:r>
      <w:r w:rsidR="006C0539">
        <w:t xml:space="preserve"> </w:t>
      </w:r>
      <w:r w:rsidRPr="0063484E">
        <w:t>:</w:t>
      </w:r>
    </w:p>
    <w:p w14:paraId="7D15FC4A" w14:textId="1B993F35" w:rsidR="006C0539" w:rsidRDefault="006C0539" w:rsidP="002F2F60">
      <w:pPr>
        <w:pStyle w:val="Paragraphedeliste"/>
        <w:numPr>
          <w:ilvl w:val="0"/>
          <w:numId w:val="8"/>
        </w:numPr>
        <w:spacing w:before="120"/>
        <w:ind w:left="714" w:hanging="357"/>
        <w:jc w:val="both"/>
      </w:pPr>
      <w:r>
        <w:t>U</w:t>
      </w:r>
      <w:r w:rsidR="00095026">
        <w:t xml:space="preserve">n </w:t>
      </w:r>
      <w:r w:rsidR="00095026" w:rsidRPr="00095026">
        <w:rPr>
          <w:b/>
          <w:bCs/>
        </w:rPr>
        <w:t>résumé critique de 2 pages</w:t>
      </w:r>
      <w:r w:rsidR="00095026">
        <w:t xml:space="preserve"> </w:t>
      </w:r>
      <w:r w:rsidR="000C4D67" w:rsidRPr="000C4D67">
        <w:rPr>
          <w:b/>
          <w:bCs/>
        </w:rPr>
        <w:t>maximum</w:t>
      </w:r>
      <w:r w:rsidR="000C4D67">
        <w:t xml:space="preserve"> </w:t>
      </w:r>
      <w:r w:rsidR="00095026">
        <w:t xml:space="preserve">sur un article envisagé dans la </w:t>
      </w:r>
      <w:r w:rsidR="002F2F60">
        <w:t>bibliographie</w:t>
      </w:r>
      <w:r w:rsidR="00095026">
        <w:t xml:space="preserve"> du dossier de fin de 1</w:t>
      </w:r>
      <w:r w:rsidR="00095026" w:rsidRPr="00095026">
        <w:rPr>
          <w:vertAlign w:val="superscript"/>
        </w:rPr>
        <w:t>er</w:t>
      </w:r>
      <w:r w:rsidR="00095026">
        <w:t xml:space="preserve"> semestre</w:t>
      </w:r>
      <w:r w:rsidR="004B49E4">
        <w:t xml:space="preserve"> </w:t>
      </w:r>
      <w:r w:rsidR="000B059E">
        <w:t xml:space="preserve">qui mettra l’accent sur les raisons du choix de cette source </w:t>
      </w:r>
      <w:r w:rsidR="004B49E4">
        <w:t>ainsi que</w:t>
      </w:r>
      <w:r w:rsidR="000B059E">
        <w:t xml:space="preserve"> l’apport de cette dernière pour votre travail de groupe. </w:t>
      </w:r>
    </w:p>
    <w:p w14:paraId="037CC5D0" w14:textId="0DF37B25" w:rsidR="008C4D62" w:rsidRDefault="006C0539" w:rsidP="002F2F60">
      <w:pPr>
        <w:pStyle w:val="Paragraphedeliste"/>
        <w:numPr>
          <w:ilvl w:val="0"/>
          <w:numId w:val="8"/>
        </w:numPr>
        <w:spacing w:before="120"/>
        <w:ind w:left="714" w:hanging="357"/>
        <w:jc w:val="both"/>
      </w:pPr>
      <w:r>
        <w:rPr>
          <w:b/>
          <w:bCs/>
        </w:rPr>
        <w:t>U</w:t>
      </w:r>
      <w:r w:rsidR="0063484E" w:rsidRPr="006C0539">
        <w:rPr>
          <w:b/>
          <w:bCs/>
        </w:rPr>
        <w:t>n</w:t>
      </w:r>
      <w:r>
        <w:rPr>
          <w:b/>
          <w:bCs/>
        </w:rPr>
        <w:t xml:space="preserve"> </w:t>
      </w:r>
      <w:r w:rsidR="0063484E" w:rsidRPr="006C0539">
        <w:rPr>
          <w:b/>
        </w:rPr>
        <w:t xml:space="preserve">dossier </w:t>
      </w:r>
      <w:r w:rsidR="008C4D62">
        <w:rPr>
          <w:b/>
        </w:rPr>
        <w:t>de 3 pages</w:t>
      </w:r>
      <w:r w:rsidR="009E2602">
        <w:rPr>
          <w:b/>
        </w:rPr>
        <w:t xml:space="preserve"> (recto/verso)</w:t>
      </w:r>
      <w:r w:rsidR="008C4D62">
        <w:rPr>
          <w:b/>
        </w:rPr>
        <w:t xml:space="preserve"> </w:t>
      </w:r>
      <w:r>
        <w:rPr>
          <w:b/>
        </w:rPr>
        <w:t xml:space="preserve">identifiant le thème qui sera </w:t>
      </w:r>
      <w:r w:rsidR="005C57DB">
        <w:rPr>
          <w:b/>
        </w:rPr>
        <w:t xml:space="preserve">approfondi </w:t>
      </w:r>
      <w:r w:rsidR="008C4D62">
        <w:rPr>
          <w:b/>
        </w:rPr>
        <w:t>au</w:t>
      </w:r>
      <w:r w:rsidR="005C57DB">
        <w:rPr>
          <w:b/>
        </w:rPr>
        <w:t xml:space="preserve"> deuxième semestre</w:t>
      </w:r>
      <w:r w:rsidR="009E2602">
        <w:rPr>
          <w:b/>
        </w:rPr>
        <w:t>.</w:t>
      </w:r>
      <w:r w:rsidR="008C4D62">
        <w:t xml:space="preserve"> </w:t>
      </w:r>
    </w:p>
    <w:p w14:paraId="4F7C97FF" w14:textId="64BD6F83" w:rsidR="0063484E" w:rsidRPr="0063484E" w:rsidRDefault="008C4D62" w:rsidP="002F2F60">
      <w:pPr>
        <w:spacing w:before="120"/>
        <w:ind w:left="357"/>
        <w:jc w:val="both"/>
      </w:pPr>
      <w:r>
        <w:t>Ce dossier</w:t>
      </w:r>
      <w:r w:rsidR="0063484E" w:rsidRPr="0063484E">
        <w:t xml:space="preserve"> contient</w:t>
      </w:r>
      <w:r w:rsidR="00E108BA">
        <w:t xml:space="preserve"> </w:t>
      </w:r>
      <w:r w:rsidR="0063484E" w:rsidRPr="0063484E">
        <w:t xml:space="preserve">: </w:t>
      </w:r>
    </w:p>
    <w:p w14:paraId="79DFE7E0" w14:textId="577A6D4F" w:rsidR="005C57DB" w:rsidRPr="005C57DB" w:rsidRDefault="005C57DB" w:rsidP="002F2F60">
      <w:pPr>
        <w:numPr>
          <w:ilvl w:val="2"/>
          <w:numId w:val="1"/>
        </w:numPr>
        <w:jc w:val="both"/>
      </w:pPr>
      <w:r w:rsidRPr="005C57DB">
        <w:t>Un thème</w:t>
      </w:r>
      <w:r w:rsidR="008C4D62">
        <w:t xml:space="preserve"> ou sujet</w:t>
      </w:r>
      <w:r w:rsidR="000B059E">
        <w:t xml:space="preserve"> (en précisant les raisons de ce choix)</w:t>
      </w:r>
    </w:p>
    <w:p w14:paraId="1DCF7F34" w14:textId="219065A3" w:rsidR="005C57DB" w:rsidRPr="005C57DB" w:rsidRDefault="005C57DB" w:rsidP="002F2F60">
      <w:pPr>
        <w:numPr>
          <w:ilvl w:val="2"/>
          <w:numId w:val="1"/>
        </w:numPr>
        <w:jc w:val="both"/>
      </w:pPr>
      <w:r w:rsidRPr="005C57DB">
        <w:t>Une question de recherche qui spécifie la man</w:t>
      </w:r>
      <w:r w:rsidR="008C4D62">
        <w:t>ière dont le thème sera abordé</w:t>
      </w:r>
    </w:p>
    <w:p w14:paraId="3C4FA710" w14:textId="517120BD" w:rsidR="000073AE" w:rsidRPr="005C57DB" w:rsidRDefault="005C57DB" w:rsidP="002F2F60">
      <w:pPr>
        <w:numPr>
          <w:ilvl w:val="2"/>
          <w:numId w:val="1"/>
        </w:numPr>
        <w:jc w:val="both"/>
      </w:pPr>
      <w:r w:rsidRPr="005C57DB">
        <w:t>U</w:t>
      </w:r>
      <w:r w:rsidR="00CA5ACE" w:rsidRPr="005C57DB">
        <w:t xml:space="preserve">n </w:t>
      </w:r>
      <w:r w:rsidR="00CA5ACE" w:rsidRPr="005C57DB">
        <w:rPr>
          <w:bCs/>
        </w:rPr>
        <w:t xml:space="preserve">plan </w:t>
      </w:r>
      <w:r w:rsidRPr="005C57DB">
        <w:t>du travail pr</w:t>
      </w:r>
      <w:r>
        <w:t>é</w:t>
      </w:r>
      <w:r w:rsidRPr="005C57DB">
        <w:t>vu</w:t>
      </w:r>
      <w:r w:rsidR="00CA5ACE" w:rsidRPr="005C57DB">
        <w:t xml:space="preserve"> </w:t>
      </w:r>
    </w:p>
    <w:p w14:paraId="56C8DAFE" w14:textId="77777777" w:rsidR="000073AE" w:rsidRPr="005C57DB" w:rsidRDefault="005C57DB" w:rsidP="002F2F60">
      <w:pPr>
        <w:numPr>
          <w:ilvl w:val="2"/>
          <w:numId w:val="1"/>
        </w:numPr>
        <w:jc w:val="both"/>
      </w:pPr>
      <w:r>
        <w:t>U</w:t>
      </w:r>
      <w:r w:rsidR="00CA5ACE" w:rsidRPr="005C57DB">
        <w:t xml:space="preserve">ne courte </w:t>
      </w:r>
      <w:r w:rsidR="00CA5ACE" w:rsidRPr="005C57DB">
        <w:rPr>
          <w:bCs/>
        </w:rPr>
        <w:t>bibliographie</w:t>
      </w:r>
    </w:p>
    <w:p w14:paraId="7286155E" w14:textId="77777777" w:rsidR="005C57DB" w:rsidRPr="005C57DB" w:rsidRDefault="005C57DB" w:rsidP="002F2F60">
      <w:pPr>
        <w:ind w:left="2160"/>
        <w:jc w:val="both"/>
      </w:pPr>
    </w:p>
    <w:p w14:paraId="1CEEA1D9" w14:textId="6C4C36E8" w:rsidR="0063484E" w:rsidRDefault="0063484E" w:rsidP="002F2F60">
      <w:pPr>
        <w:jc w:val="both"/>
      </w:pPr>
      <w:r w:rsidRPr="00261C7B">
        <w:rPr>
          <w:b/>
          <w:bCs/>
        </w:rPr>
        <w:lastRenderedPageBreak/>
        <w:t xml:space="preserve">Le second semestre </w:t>
      </w:r>
      <w:r w:rsidRPr="0063484E">
        <w:t xml:space="preserve">sera évalué </w:t>
      </w:r>
      <w:r w:rsidR="005C57DB">
        <w:t>sur la base d’un travail écrit d’une quinzaine de page</w:t>
      </w:r>
      <w:r w:rsidR="00455990">
        <w:t>s</w:t>
      </w:r>
      <w:r w:rsidRPr="00261C7B">
        <w:rPr>
          <w:b/>
          <w:bCs/>
        </w:rPr>
        <w:t xml:space="preserve"> </w:t>
      </w:r>
      <w:r w:rsidRPr="0063484E">
        <w:t xml:space="preserve">(vingt pages pour les groupes de </w:t>
      </w:r>
      <w:r w:rsidR="00804D22">
        <w:t>quatr</w:t>
      </w:r>
      <w:r w:rsidR="002F2F60">
        <w:t>e</w:t>
      </w:r>
      <w:r w:rsidRPr="0063484E">
        <w:t>).</w:t>
      </w:r>
      <w:r w:rsidR="005C57DB">
        <w:t xml:space="preserve"> Ce travail</w:t>
      </w:r>
      <w:r w:rsidRPr="0063484E">
        <w:t xml:space="preserve"> développe</w:t>
      </w:r>
      <w:r w:rsidR="002F2F60">
        <w:t>ra</w:t>
      </w:r>
      <w:r w:rsidRPr="0063484E">
        <w:t xml:space="preserve"> </w:t>
      </w:r>
      <w:r w:rsidR="005C57DB">
        <w:t>la</w:t>
      </w:r>
      <w:r w:rsidRPr="0063484E">
        <w:t xml:space="preserve"> question de recherche </w:t>
      </w:r>
      <w:r w:rsidR="005C57DB">
        <w:t>élaborée en fin du</w:t>
      </w:r>
      <w:r w:rsidRPr="0063484E">
        <w:t xml:space="preserve"> premier semestre</w:t>
      </w:r>
      <w:r w:rsidR="005C57DB">
        <w:t xml:space="preserve">. </w:t>
      </w:r>
    </w:p>
    <w:p w14:paraId="3B97EDB7" w14:textId="77777777" w:rsidR="008C4D62" w:rsidRPr="0063484E" w:rsidRDefault="008C4D62" w:rsidP="002F2F60">
      <w:pPr>
        <w:jc w:val="both"/>
      </w:pPr>
    </w:p>
    <w:p w14:paraId="241B5E39" w14:textId="4A38415B" w:rsidR="009E2602" w:rsidRDefault="005C57DB" w:rsidP="002F2F60">
      <w:pPr>
        <w:jc w:val="both"/>
      </w:pPr>
      <w:r>
        <w:t>Ce travail</w:t>
      </w:r>
      <w:r w:rsidR="0063484E" w:rsidRPr="0063484E">
        <w:t xml:space="preserve"> sera composé de</w:t>
      </w:r>
      <w:r w:rsidR="00513532">
        <w:t xml:space="preserve"> </w:t>
      </w:r>
      <w:r w:rsidR="0063484E" w:rsidRPr="0063484E">
        <w:t>:</w:t>
      </w:r>
    </w:p>
    <w:p w14:paraId="6B3021C3" w14:textId="77777777" w:rsidR="009E2602" w:rsidRPr="0063484E" w:rsidRDefault="009E2602" w:rsidP="002F2F60">
      <w:pPr>
        <w:jc w:val="both"/>
      </w:pPr>
    </w:p>
    <w:p w14:paraId="37D53DEB" w14:textId="61CC5C39" w:rsidR="005C57DB" w:rsidRPr="009E2602" w:rsidRDefault="005C57DB" w:rsidP="002F2F60">
      <w:pPr>
        <w:pStyle w:val="Paragraphedeliste"/>
        <w:numPr>
          <w:ilvl w:val="0"/>
          <w:numId w:val="9"/>
        </w:numPr>
        <w:ind w:left="709" w:hanging="425"/>
        <w:jc w:val="both"/>
        <w:rPr>
          <w:b/>
          <w:bCs/>
        </w:rPr>
      </w:pPr>
      <w:r w:rsidRPr="009E2602">
        <w:rPr>
          <w:b/>
          <w:bCs/>
        </w:rPr>
        <w:t>U</w:t>
      </w:r>
      <w:r w:rsidR="00CA5ACE" w:rsidRPr="009E2602">
        <w:rPr>
          <w:b/>
          <w:bCs/>
        </w:rPr>
        <w:t>ne introduction</w:t>
      </w:r>
    </w:p>
    <w:p w14:paraId="0AB5362B" w14:textId="0815F7EF" w:rsidR="000073AE" w:rsidRDefault="00095026" w:rsidP="002F2F60">
      <w:pPr>
        <w:ind w:left="720"/>
        <w:jc w:val="both"/>
      </w:pPr>
      <w:r>
        <w:t>E</w:t>
      </w:r>
      <w:r w:rsidR="005C57DB" w:rsidRPr="005C57DB">
        <w:t>lle</w:t>
      </w:r>
      <w:r w:rsidR="00CA5ACE" w:rsidRPr="005C57DB">
        <w:t xml:space="preserve"> </w:t>
      </w:r>
      <w:r w:rsidR="005C57DB" w:rsidRPr="005C57DB">
        <w:rPr>
          <w:bCs/>
        </w:rPr>
        <w:t>introduit au</w:t>
      </w:r>
      <w:r w:rsidR="00CA5ACE" w:rsidRPr="005C57DB">
        <w:rPr>
          <w:bCs/>
        </w:rPr>
        <w:t xml:space="preserve"> sujet</w:t>
      </w:r>
      <w:r w:rsidR="00CA5ACE" w:rsidRPr="005C57DB">
        <w:t xml:space="preserve"> </w:t>
      </w:r>
      <w:r w:rsidR="005C57DB" w:rsidRPr="005C57DB">
        <w:t>et</w:t>
      </w:r>
      <w:r w:rsidR="00CA5ACE" w:rsidRPr="005C57DB">
        <w:t xml:space="preserve"> </w:t>
      </w:r>
      <w:r w:rsidR="00CA5ACE" w:rsidRPr="005C57DB">
        <w:rPr>
          <w:bCs/>
        </w:rPr>
        <w:t xml:space="preserve">explicite </w:t>
      </w:r>
      <w:r w:rsidR="005C57DB" w:rsidRPr="005C57DB">
        <w:rPr>
          <w:bCs/>
        </w:rPr>
        <w:t>l’intérêt</w:t>
      </w:r>
      <w:r w:rsidR="00CA5ACE" w:rsidRPr="005C57DB">
        <w:t xml:space="preserve"> de la question de recherche (1-2 pages). </w:t>
      </w:r>
    </w:p>
    <w:p w14:paraId="64EBC245" w14:textId="77777777" w:rsidR="00513532" w:rsidRPr="005C57DB" w:rsidRDefault="00513532" w:rsidP="002F2F60">
      <w:pPr>
        <w:ind w:left="720"/>
        <w:jc w:val="both"/>
      </w:pPr>
    </w:p>
    <w:p w14:paraId="58CC8E87" w14:textId="6D33501D" w:rsidR="00193532" w:rsidRPr="009E2602" w:rsidRDefault="00F8723E" w:rsidP="002F2F60">
      <w:pPr>
        <w:numPr>
          <w:ilvl w:val="0"/>
          <w:numId w:val="9"/>
        </w:numPr>
        <w:ind w:left="709" w:hanging="425"/>
        <w:jc w:val="both"/>
        <w:rPr>
          <w:b/>
          <w:bCs/>
        </w:rPr>
      </w:pPr>
      <w:r w:rsidRPr="009E2602">
        <w:rPr>
          <w:b/>
          <w:bCs/>
        </w:rPr>
        <w:t>Le corps du texte</w:t>
      </w:r>
    </w:p>
    <w:p w14:paraId="548720DB" w14:textId="072CB2B2" w:rsidR="00513532" w:rsidRDefault="00095026" w:rsidP="002F2F60">
      <w:pPr>
        <w:ind w:left="709"/>
        <w:jc w:val="both"/>
      </w:pPr>
      <w:r>
        <w:t>L</w:t>
      </w:r>
      <w:r w:rsidR="005C57DB">
        <w:t>es différents chapitres développent</w:t>
      </w:r>
      <w:r w:rsidR="00CA5ACE" w:rsidRPr="0063484E">
        <w:t xml:space="preserve"> </w:t>
      </w:r>
      <w:r w:rsidR="004A5441">
        <w:t xml:space="preserve">plusieurs </w:t>
      </w:r>
      <w:r w:rsidR="005C57DB">
        <w:t>aspect</w:t>
      </w:r>
      <w:r w:rsidR="00513532">
        <w:t>s</w:t>
      </w:r>
      <w:r w:rsidR="005C57DB">
        <w:t xml:space="preserve"> </w:t>
      </w:r>
      <w:r w:rsidR="004A5441">
        <w:t>du sujet</w:t>
      </w:r>
      <w:r w:rsidR="00F8723E">
        <w:t xml:space="preserve"> en s’appuyant sur des sources</w:t>
      </w:r>
      <w:r w:rsidR="005C57DB">
        <w:t xml:space="preserve"> </w:t>
      </w:r>
      <w:r w:rsidR="00CA5ACE" w:rsidRPr="0063484E">
        <w:t>(9-13 pages</w:t>
      </w:r>
      <w:r w:rsidR="00CA5ACE" w:rsidRPr="00193532">
        <w:t xml:space="preserve">). </w:t>
      </w:r>
      <w:r w:rsidR="00193532" w:rsidRPr="00125829">
        <w:rPr>
          <w:bCs/>
          <w:iCs/>
          <w:u w:val="single"/>
        </w:rPr>
        <w:t xml:space="preserve">Il faut veiller </w:t>
      </w:r>
      <w:proofErr w:type="spellStart"/>
      <w:r w:rsidR="00193532" w:rsidRPr="00125829">
        <w:rPr>
          <w:bCs/>
          <w:iCs/>
          <w:u w:val="single"/>
        </w:rPr>
        <w:t>a</w:t>
      </w:r>
      <w:proofErr w:type="spellEnd"/>
      <w:r w:rsidR="00193532" w:rsidRPr="00125829">
        <w:rPr>
          <w:bCs/>
          <w:iCs/>
          <w:u w:val="single"/>
        </w:rPr>
        <w:t xml:space="preserve">̀ </w:t>
      </w:r>
      <w:r w:rsidR="00261C7B" w:rsidRPr="00125829">
        <w:rPr>
          <w:bCs/>
          <w:iCs/>
          <w:u w:val="single"/>
        </w:rPr>
        <w:t>référencer</w:t>
      </w:r>
      <w:r w:rsidR="00193532" w:rsidRPr="00125829">
        <w:rPr>
          <w:bCs/>
          <w:iCs/>
          <w:u w:val="single"/>
        </w:rPr>
        <w:t xml:space="preserve"> par un </w:t>
      </w:r>
      <w:r w:rsidR="00261C7B" w:rsidRPr="00125829">
        <w:rPr>
          <w:bCs/>
          <w:iCs/>
          <w:u w:val="single"/>
        </w:rPr>
        <w:t>système</w:t>
      </w:r>
      <w:r w:rsidR="00193532" w:rsidRPr="00125829">
        <w:rPr>
          <w:bCs/>
          <w:iCs/>
          <w:u w:val="single"/>
        </w:rPr>
        <w:t xml:space="preserve"> de notes de bas de page toutes les sources </w:t>
      </w:r>
      <w:r w:rsidR="00261C7B" w:rsidRPr="00125829">
        <w:rPr>
          <w:bCs/>
          <w:iCs/>
          <w:u w:val="single"/>
        </w:rPr>
        <w:t>utilisées</w:t>
      </w:r>
      <w:r w:rsidR="00193532" w:rsidRPr="00193532">
        <w:rPr>
          <w:bCs/>
          <w:iCs/>
        </w:rPr>
        <w:t>.</w:t>
      </w:r>
    </w:p>
    <w:p w14:paraId="29799B61" w14:textId="77777777" w:rsidR="00193532" w:rsidRPr="0063484E" w:rsidRDefault="00193532" w:rsidP="002F2F60">
      <w:pPr>
        <w:ind w:left="709"/>
        <w:jc w:val="both"/>
      </w:pPr>
    </w:p>
    <w:p w14:paraId="5F04641F" w14:textId="5108819E" w:rsidR="00513532" w:rsidRPr="009E2602" w:rsidRDefault="00CA5ACE" w:rsidP="002F2F60">
      <w:pPr>
        <w:numPr>
          <w:ilvl w:val="0"/>
          <w:numId w:val="9"/>
        </w:numPr>
        <w:ind w:left="709" w:hanging="425"/>
        <w:jc w:val="both"/>
        <w:rPr>
          <w:b/>
          <w:bCs/>
        </w:rPr>
      </w:pPr>
      <w:r w:rsidRPr="009E2602">
        <w:rPr>
          <w:b/>
          <w:bCs/>
        </w:rPr>
        <w:t xml:space="preserve">Une </w:t>
      </w:r>
      <w:r w:rsidR="00513532" w:rsidRPr="009E2602">
        <w:rPr>
          <w:b/>
          <w:bCs/>
        </w:rPr>
        <w:t>conclusion</w:t>
      </w:r>
    </w:p>
    <w:p w14:paraId="14714CA3" w14:textId="3E0E10AD" w:rsidR="00261C7B" w:rsidRDefault="00095026" w:rsidP="002F2F60">
      <w:pPr>
        <w:ind w:left="709"/>
        <w:jc w:val="both"/>
      </w:pPr>
      <w:r>
        <w:t>E</w:t>
      </w:r>
      <w:r w:rsidR="00804D22">
        <w:t>l</w:t>
      </w:r>
      <w:r w:rsidR="00513532">
        <w:t xml:space="preserve">le </w:t>
      </w:r>
      <w:r w:rsidR="004A5441">
        <w:t xml:space="preserve">souligne les </w:t>
      </w:r>
      <w:r w:rsidR="00513532">
        <w:t>apport</w:t>
      </w:r>
      <w:r w:rsidR="004A5441">
        <w:t>s</w:t>
      </w:r>
      <w:r w:rsidR="00513532">
        <w:t xml:space="preserve"> et les limites du travail </w:t>
      </w:r>
      <w:r w:rsidR="00CA5ACE" w:rsidRPr="0063484E">
        <w:t>(1 page).</w:t>
      </w:r>
    </w:p>
    <w:p w14:paraId="43AF98CB" w14:textId="77777777" w:rsidR="00095026" w:rsidRDefault="00095026" w:rsidP="002F2F60">
      <w:pPr>
        <w:jc w:val="both"/>
        <w:rPr>
          <w:b/>
          <w:sz w:val="32"/>
          <w:szCs w:val="32"/>
        </w:rPr>
      </w:pPr>
      <w:r>
        <w:rPr>
          <w:b/>
          <w:sz w:val="32"/>
          <w:szCs w:val="32"/>
        </w:rPr>
        <w:br w:type="page"/>
      </w:r>
    </w:p>
    <w:p w14:paraId="78EC4A97" w14:textId="42E35CF0" w:rsidR="00261C7B" w:rsidRDefault="00261C7B" w:rsidP="009E2602">
      <w:pPr>
        <w:spacing w:line="360" w:lineRule="auto"/>
        <w:jc w:val="center"/>
        <w:rPr>
          <w:b/>
          <w:sz w:val="32"/>
          <w:szCs w:val="32"/>
        </w:rPr>
      </w:pPr>
      <w:r w:rsidRPr="00261C7B">
        <w:rPr>
          <w:b/>
          <w:sz w:val="32"/>
          <w:szCs w:val="32"/>
        </w:rPr>
        <w:lastRenderedPageBreak/>
        <w:t>Programme du cours</w:t>
      </w:r>
    </w:p>
    <w:p w14:paraId="27714A5E" w14:textId="77777777" w:rsidR="002F2F60" w:rsidRPr="002F2F60" w:rsidRDefault="002F2F60" w:rsidP="002F2F60">
      <w:pPr>
        <w:spacing w:line="360" w:lineRule="auto"/>
        <w:jc w:val="both"/>
        <w:rPr>
          <w:b/>
        </w:rPr>
      </w:pPr>
    </w:p>
    <w:tbl>
      <w:tblPr>
        <w:tblStyle w:val="Grilledutableau"/>
        <w:tblW w:w="9106" w:type="dxa"/>
        <w:tblLook w:val="04A0" w:firstRow="1" w:lastRow="0" w:firstColumn="1" w:lastColumn="0" w:noHBand="0" w:noVBand="1"/>
      </w:tblPr>
      <w:tblGrid>
        <w:gridCol w:w="1318"/>
        <w:gridCol w:w="4347"/>
        <w:gridCol w:w="3441"/>
      </w:tblGrid>
      <w:tr w:rsidR="009877BD" w:rsidRPr="00261C7B" w14:paraId="2B270284" w14:textId="77777777" w:rsidTr="00F639A4">
        <w:trPr>
          <w:trHeight w:val="306"/>
        </w:trPr>
        <w:tc>
          <w:tcPr>
            <w:tcW w:w="9106" w:type="dxa"/>
            <w:gridSpan w:val="3"/>
          </w:tcPr>
          <w:p w14:paraId="3D9C2AE9" w14:textId="77777777" w:rsidR="009877BD" w:rsidRPr="00492764" w:rsidRDefault="009877BD" w:rsidP="002F2F60">
            <w:pPr>
              <w:spacing w:before="120" w:after="120"/>
              <w:jc w:val="both"/>
              <w:rPr>
                <w:b/>
                <w:bCs/>
                <w:i/>
                <w:iCs/>
                <w:sz w:val="28"/>
                <w:szCs w:val="28"/>
              </w:rPr>
            </w:pPr>
            <w:r w:rsidRPr="00492764">
              <w:rPr>
                <w:b/>
                <w:bCs/>
                <w:i/>
                <w:iCs/>
                <w:sz w:val="28"/>
                <w:szCs w:val="28"/>
              </w:rPr>
              <w:t>1</w:t>
            </w:r>
            <w:r w:rsidRPr="00492764">
              <w:rPr>
                <w:b/>
                <w:bCs/>
                <w:i/>
                <w:iCs/>
                <w:sz w:val="28"/>
                <w:szCs w:val="28"/>
                <w:vertAlign w:val="superscript"/>
              </w:rPr>
              <w:t>er</w:t>
            </w:r>
            <w:r w:rsidRPr="00492764">
              <w:rPr>
                <w:b/>
                <w:bCs/>
                <w:i/>
                <w:iCs/>
                <w:sz w:val="28"/>
                <w:szCs w:val="28"/>
              </w:rPr>
              <w:t xml:space="preserve"> semestre</w:t>
            </w:r>
            <w:r>
              <w:rPr>
                <w:b/>
                <w:bCs/>
                <w:i/>
                <w:iCs/>
                <w:sz w:val="28"/>
                <w:szCs w:val="28"/>
              </w:rPr>
              <w:t xml:space="preserve"> </w:t>
            </w:r>
          </w:p>
        </w:tc>
      </w:tr>
      <w:tr w:rsidR="009B1BB1" w:rsidRPr="00261C7B" w14:paraId="48AEFE2E" w14:textId="77777777" w:rsidTr="000653D0">
        <w:trPr>
          <w:trHeight w:val="306"/>
        </w:trPr>
        <w:tc>
          <w:tcPr>
            <w:tcW w:w="1318" w:type="dxa"/>
            <w:tcBorders>
              <w:bottom w:val="single" w:sz="4" w:space="0" w:color="auto"/>
            </w:tcBorders>
          </w:tcPr>
          <w:p w14:paraId="7959349C" w14:textId="19C18DDB" w:rsidR="009B1BB1" w:rsidRPr="009B1BB1" w:rsidRDefault="009B1BB1" w:rsidP="009B1BB1">
            <w:pPr>
              <w:spacing w:before="120" w:after="120"/>
              <w:jc w:val="both"/>
              <w:rPr>
                <w:b/>
                <w:i/>
              </w:rPr>
            </w:pPr>
            <w:r w:rsidRPr="009B1BB1">
              <w:rPr>
                <w:b/>
                <w:i/>
              </w:rPr>
              <w:t>22.09.2021</w:t>
            </w:r>
          </w:p>
        </w:tc>
        <w:tc>
          <w:tcPr>
            <w:tcW w:w="7788" w:type="dxa"/>
            <w:gridSpan w:val="2"/>
            <w:tcBorders>
              <w:bottom w:val="single" w:sz="4" w:space="0" w:color="auto"/>
            </w:tcBorders>
          </w:tcPr>
          <w:p w14:paraId="6E442E3E" w14:textId="776DC3B4" w:rsidR="009B1BB1" w:rsidRPr="00443AB6" w:rsidRDefault="009B1BB1" w:rsidP="009B1BB1">
            <w:pPr>
              <w:spacing w:before="120" w:after="120"/>
              <w:jc w:val="both"/>
              <w:rPr>
                <w:b/>
                <w:i/>
              </w:rPr>
            </w:pPr>
            <w:r w:rsidRPr="00443AB6">
              <w:rPr>
                <w:b/>
                <w:i/>
              </w:rPr>
              <w:t>Introduction</w:t>
            </w:r>
          </w:p>
        </w:tc>
      </w:tr>
      <w:tr w:rsidR="009B1BB1" w:rsidRPr="00261C7B" w14:paraId="2468A147" w14:textId="77777777" w:rsidTr="000653D0">
        <w:trPr>
          <w:trHeight w:val="306"/>
        </w:trPr>
        <w:tc>
          <w:tcPr>
            <w:tcW w:w="1318" w:type="dxa"/>
            <w:tcBorders>
              <w:bottom w:val="single" w:sz="4" w:space="0" w:color="auto"/>
            </w:tcBorders>
          </w:tcPr>
          <w:p w14:paraId="12983B93" w14:textId="12A04B93" w:rsidR="009B1BB1" w:rsidRPr="000C4D67" w:rsidRDefault="009B1BB1" w:rsidP="009B1BB1">
            <w:pPr>
              <w:spacing w:before="120" w:after="120"/>
              <w:jc w:val="both"/>
              <w:rPr>
                <w:b/>
                <w:iCs/>
              </w:rPr>
            </w:pPr>
            <w:r>
              <w:rPr>
                <w:bCs/>
                <w:iCs/>
              </w:rPr>
              <w:t>29.09.2021</w:t>
            </w:r>
          </w:p>
        </w:tc>
        <w:tc>
          <w:tcPr>
            <w:tcW w:w="7788" w:type="dxa"/>
            <w:gridSpan w:val="2"/>
            <w:tcBorders>
              <w:bottom w:val="single" w:sz="4" w:space="0" w:color="auto"/>
            </w:tcBorders>
          </w:tcPr>
          <w:p w14:paraId="75324406" w14:textId="505A7103" w:rsidR="009B1BB1" w:rsidRPr="00443AB6" w:rsidRDefault="009B1BB1" w:rsidP="009B1BB1">
            <w:pPr>
              <w:spacing w:before="120" w:after="120"/>
              <w:jc w:val="both"/>
              <w:rPr>
                <w:b/>
                <w:i/>
              </w:rPr>
            </w:pPr>
            <w:r>
              <w:rPr>
                <w:bCs/>
                <w:iCs/>
              </w:rPr>
              <w:t>L’émergence d’une grande puissance : quelques repères historiques</w:t>
            </w:r>
          </w:p>
        </w:tc>
      </w:tr>
      <w:tr w:rsidR="009B1BB1" w:rsidRPr="00261C7B" w14:paraId="1E3E722C" w14:textId="77777777" w:rsidTr="000653D0">
        <w:trPr>
          <w:trHeight w:val="306"/>
        </w:trPr>
        <w:tc>
          <w:tcPr>
            <w:tcW w:w="1318" w:type="dxa"/>
            <w:tcBorders>
              <w:bottom w:val="single" w:sz="4" w:space="0" w:color="auto"/>
            </w:tcBorders>
          </w:tcPr>
          <w:p w14:paraId="59A83760" w14:textId="226ADA07" w:rsidR="009B1BB1" w:rsidRDefault="009B1BB1" w:rsidP="009B1BB1">
            <w:pPr>
              <w:spacing w:before="120" w:after="120"/>
              <w:jc w:val="both"/>
              <w:rPr>
                <w:bCs/>
                <w:iCs/>
              </w:rPr>
            </w:pPr>
            <w:r>
              <w:rPr>
                <w:bCs/>
                <w:iCs/>
              </w:rPr>
              <w:t>06.10.2021</w:t>
            </w:r>
          </w:p>
        </w:tc>
        <w:tc>
          <w:tcPr>
            <w:tcW w:w="7788" w:type="dxa"/>
            <w:gridSpan w:val="2"/>
            <w:tcBorders>
              <w:bottom w:val="single" w:sz="4" w:space="0" w:color="auto"/>
            </w:tcBorders>
          </w:tcPr>
          <w:p w14:paraId="25613BC3" w14:textId="4F663933" w:rsidR="009B1BB1" w:rsidRDefault="00686929" w:rsidP="009B1BB1">
            <w:pPr>
              <w:spacing w:before="120" w:after="120"/>
              <w:jc w:val="both"/>
              <w:rPr>
                <w:bCs/>
                <w:iCs/>
              </w:rPr>
            </w:pPr>
            <w:r>
              <w:rPr>
                <w:bCs/>
                <w:iCs/>
              </w:rPr>
              <w:t>Première s</w:t>
            </w:r>
            <w:r w:rsidR="009B1BB1">
              <w:rPr>
                <w:bCs/>
                <w:iCs/>
              </w:rPr>
              <w:t>éance de groupes</w:t>
            </w:r>
          </w:p>
        </w:tc>
      </w:tr>
      <w:tr w:rsidR="009B1BB1" w:rsidRPr="00261C7B" w14:paraId="27FC2F04" w14:textId="77777777" w:rsidTr="000653D0">
        <w:trPr>
          <w:trHeight w:val="306"/>
        </w:trPr>
        <w:tc>
          <w:tcPr>
            <w:tcW w:w="1318" w:type="dxa"/>
            <w:tcBorders>
              <w:bottom w:val="single" w:sz="4" w:space="0" w:color="auto"/>
            </w:tcBorders>
          </w:tcPr>
          <w:p w14:paraId="3979458E" w14:textId="5433D5D1" w:rsidR="009B1BB1" w:rsidRDefault="009B1BB1" w:rsidP="009B1BB1">
            <w:pPr>
              <w:spacing w:before="120" w:after="120"/>
              <w:jc w:val="both"/>
              <w:rPr>
                <w:bCs/>
                <w:iCs/>
              </w:rPr>
            </w:pPr>
            <w:r>
              <w:rPr>
                <w:bCs/>
                <w:iCs/>
              </w:rPr>
              <w:t>13.10.2021</w:t>
            </w:r>
          </w:p>
        </w:tc>
        <w:tc>
          <w:tcPr>
            <w:tcW w:w="7788" w:type="dxa"/>
            <w:gridSpan w:val="2"/>
            <w:tcBorders>
              <w:bottom w:val="single" w:sz="4" w:space="0" w:color="auto"/>
            </w:tcBorders>
          </w:tcPr>
          <w:p w14:paraId="7C6E2130" w14:textId="4BF49708" w:rsidR="009B1BB1" w:rsidRDefault="009B1BB1" w:rsidP="009B1BB1">
            <w:pPr>
              <w:spacing w:before="120" w:after="120"/>
              <w:jc w:val="both"/>
              <w:rPr>
                <w:bCs/>
                <w:iCs/>
              </w:rPr>
            </w:pPr>
            <w:r>
              <w:rPr>
                <w:bCs/>
                <w:iCs/>
              </w:rPr>
              <w:t>Les Réformes ou la privatisation progressive de l’économie chinoise</w:t>
            </w:r>
          </w:p>
        </w:tc>
      </w:tr>
      <w:tr w:rsidR="009B1BB1" w:rsidRPr="00261C7B" w14:paraId="538D1FDA" w14:textId="77777777" w:rsidTr="000653D0">
        <w:trPr>
          <w:trHeight w:val="306"/>
        </w:trPr>
        <w:tc>
          <w:tcPr>
            <w:tcW w:w="1318" w:type="dxa"/>
            <w:tcBorders>
              <w:bottom w:val="single" w:sz="4" w:space="0" w:color="auto"/>
            </w:tcBorders>
          </w:tcPr>
          <w:p w14:paraId="23497922" w14:textId="7FA3BC3A" w:rsidR="009B1BB1" w:rsidRDefault="009B1BB1" w:rsidP="009B1BB1">
            <w:pPr>
              <w:spacing w:before="120" w:after="120"/>
              <w:jc w:val="both"/>
              <w:rPr>
                <w:bCs/>
                <w:iCs/>
              </w:rPr>
            </w:pPr>
            <w:r>
              <w:rPr>
                <w:bCs/>
                <w:iCs/>
              </w:rPr>
              <w:t>20.10.2021</w:t>
            </w:r>
          </w:p>
        </w:tc>
        <w:tc>
          <w:tcPr>
            <w:tcW w:w="7788" w:type="dxa"/>
            <w:gridSpan w:val="2"/>
            <w:tcBorders>
              <w:bottom w:val="single" w:sz="4" w:space="0" w:color="auto"/>
            </w:tcBorders>
          </w:tcPr>
          <w:p w14:paraId="54B8E099" w14:textId="009591F0" w:rsidR="009B1BB1" w:rsidRDefault="009B1BB1" w:rsidP="009B1BB1">
            <w:pPr>
              <w:spacing w:before="120" w:after="120"/>
              <w:jc w:val="both"/>
              <w:rPr>
                <w:bCs/>
                <w:iCs/>
              </w:rPr>
            </w:pPr>
            <w:r>
              <w:rPr>
                <w:bCs/>
                <w:iCs/>
              </w:rPr>
              <w:t>L’internationalisation des entreprises chinoises et les travailleurs chinois en Afrique</w:t>
            </w:r>
          </w:p>
        </w:tc>
      </w:tr>
      <w:tr w:rsidR="009B1BB1" w14:paraId="5FD45C7B" w14:textId="77777777" w:rsidTr="00443AB6">
        <w:trPr>
          <w:trHeight w:val="517"/>
        </w:trPr>
        <w:tc>
          <w:tcPr>
            <w:tcW w:w="1318" w:type="dxa"/>
          </w:tcPr>
          <w:p w14:paraId="28170AEB" w14:textId="7C73D0F5" w:rsidR="009B1BB1" w:rsidRPr="000653D0" w:rsidRDefault="009B1BB1" w:rsidP="009B1BB1">
            <w:pPr>
              <w:spacing w:before="120" w:after="120"/>
              <w:jc w:val="both"/>
            </w:pPr>
            <w:r w:rsidRPr="000653D0">
              <w:t>2</w:t>
            </w:r>
            <w:r w:rsidR="00686929">
              <w:t>7</w:t>
            </w:r>
            <w:r w:rsidRPr="000653D0">
              <w:t xml:space="preserve">.10.2021  </w:t>
            </w:r>
          </w:p>
        </w:tc>
        <w:tc>
          <w:tcPr>
            <w:tcW w:w="7788" w:type="dxa"/>
            <w:gridSpan w:val="2"/>
          </w:tcPr>
          <w:p w14:paraId="396B2E1A" w14:textId="6F4D8B03" w:rsidR="009B1BB1" w:rsidRPr="000653D0" w:rsidRDefault="009B1BB1" w:rsidP="009B1BB1">
            <w:pPr>
              <w:spacing w:before="120" w:after="120"/>
              <w:jc w:val="both"/>
            </w:pPr>
            <w:r w:rsidRPr="000653D0">
              <w:t>Les nouvelles migrations chinoises</w:t>
            </w:r>
          </w:p>
        </w:tc>
      </w:tr>
      <w:tr w:rsidR="009B1BB1" w14:paraId="1683F2C9" w14:textId="77777777" w:rsidTr="00443AB6">
        <w:trPr>
          <w:trHeight w:val="517"/>
        </w:trPr>
        <w:tc>
          <w:tcPr>
            <w:tcW w:w="1318" w:type="dxa"/>
          </w:tcPr>
          <w:p w14:paraId="7FA0C2A0" w14:textId="676EA09E" w:rsidR="009B1BB1" w:rsidRPr="000653D0" w:rsidRDefault="009B1BB1" w:rsidP="009B1BB1">
            <w:pPr>
              <w:spacing w:before="120" w:after="120"/>
              <w:jc w:val="both"/>
            </w:pPr>
            <w:r>
              <w:rPr>
                <w:bCs/>
                <w:iCs/>
              </w:rPr>
              <w:t>03.11.2021</w:t>
            </w:r>
          </w:p>
        </w:tc>
        <w:tc>
          <w:tcPr>
            <w:tcW w:w="7788" w:type="dxa"/>
            <w:gridSpan w:val="2"/>
          </w:tcPr>
          <w:p w14:paraId="55577081" w14:textId="00E33139" w:rsidR="009B1BB1" w:rsidRPr="000653D0" w:rsidRDefault="009B1BB1" w:rsidP="009B1BB1">
            <w:pPr>
              <w:spacing w:before="120" w:after="120"/>
              <w:jc w:val="both"/>
            </w:pPr>
            <w:r w:rsidRPr="00394AB4">
              <w:rPr>
                <w:bCs/>
                <w:iCs/>
              </w:rPr>
              <w:t xml:space="preserve">Les </w:t>
            </w:r>
            <w:r>
              <w:rPr>
                <w:bCs/>
                <w:iCs/>
              </w:rPr>
              <w:t xml:space="preserve">nouvelles formes de mobilités :  </w:t>
            </w:r>
            <w:r w:rsidRPr="00394AB4">
              <w:rPr>
                <w:bCs/>
                <w:iCs/>
              </w:rPr>
              <w:t xml:space="preserve">touristes </w:t>
            </w:r>
            <w:r>
              <w:rPr>
                <w:bCs/>
                <w:iCs/>
              </w:rPr>
              <w:t xml:space="preserve">et </w:t>
            </w:r>
            <w:r w:rsidRPr="00394AB4">
              <w:rPr>
                <w:bCs/>
                <w:iCs/>
              </w:rPr>
              <w:t>étudiants</w:t>
            </w:r>
          </w:p>
        </w:tc>
      </w:tr>
      <w:tr w:rsidR="009B1BB1" w14:paraId="347ABE9D" w14:textId="77777777" w:rsidTr="00443AB6">
        <w:trPr>
          <w:trHeight w:val="517"/>
        </w:trPr>
        <w:tc>
          <w:tcPr>
            <w:tcW w:w="1318" w:type="dxa"/>
          </w:tcPr>
          <w:p w14:paraId="2F930D7B" w14:textId="0BA4406C" w:rsidR="009B1BB1" w:rsidRDefault="009B1BB1" w:rsidP="009B1BB1">
            <w:pPr>
              <w:spacing w:before="120" w:after="120"/>
              <w:jc w:val="both"/>
              <w:rPr>
                <w:bCs/>
                <w:iCs/>
              </w:rPr>
            </w:pPr>
            <w:r>
              <w:rPr>
                <w:bCs/>
                <w:iCs/>
              </w:rPr>
              <w:t>10.11.2021</w:t>
            </w:r>
          </w:p>
        </w:tc>
        <w:tc>
          <w:tcPr>
            <w:tcW w:w="7788" w:type="dxa"/>
            <w:gridSpan w:val="2"/>
          </w:tcPr>
          <w:p w14:paraId="3778E876" w14:textId="7F27132A" w:rsidR="009B1BB1" w:rsidRPr="00394AB4" w:rsidRDefault="009B1BB1" w:rsidP="009B1BB1">
            <w:pPr>
              <w:spacing w:before="120" w:after="120"/>
              <w:jc w:val="both"/>
              <w:rPr>
                <w:bCs/>
                <w:iCs/>
              </w:rPr>
            </w:pPr>
            <w:r w:rsidRPr="00FF6B4A">
              <w:rPr>
                <w:bCs/>
                <w:iCs/>
              </w:rPr>
              <w:t>L’invention d</w:t>
            </w:r>
            <w:r>
              <w:rPr>
                <w:bCs/>
                <w:iCs/>
              </w:rPr>
              <w:t>u</w:t>
            </w:r>
            <w:r w:rsidRPr="00FF6B4A">
              <w:rPr>
                <w:bCs/>
                <w:iCs/>
              </w:rPr>
              <w:t xml:space="preserve"> </w:t>
            </w:r>
            <w:r w:rsidRPr="00FF6B4A">
              <w:rPr>
                <w:bCs/>
                <w:i/>
              </w:rPr>
              <w:t>soft power</w:t>
            </w:r>
            <w:r w:rsidRPr="00FF6B4A">
              <w:rPr>
                <w:bCs/>
                <w:iCs/>
              </w:rPr>
              <w:t xml:space="preserve"> chinois</w:t>
            </w:r>
          </w:p>
        </w:tc>
      </w:tr>
      <w:tr w:rsidR="009B1BB1" w14:paraId="72DB9162" w14:textId="77777777" w:rsidTr="00F639A4">
        <w:trPr>
          <w:trHeight w:val="502"/>
        </w:trPr>
        <w:tc>
          <w:tcPr>
            <w:tcW w:w="1318" w:type="dxa"/>
          </w:tcPr>
          <w:p w14:paraId="1A0EB591" w14:textId="3435BAE4" w:rsidR="009B1BB1" w:rsidRDefault="009B1BB1" w:rsidP="009B1BB1">
            <w:pPr>
              <w:spacing w:before="120" w:after="120"/>
              <w:jc w:val="both"/>
              <w:rPr>
                <w:bCs/>
                <w:iCs/>
              </w:rPr>
            </w:pPr>
            <w:r>
              <w:rPr>
                <w:bCs/>
                <w:iCs/>
              </w:rPr>
              <w:t>17.11.2021</w:t>
            </w:r>
          </w:p>
        </w:tc>
        <w:tc>
          <w:tcPr>
            <w:tcW w:w="7788" w:type="dxa"/>
            <w:gridSpan w:val="2"/>
          </w:tcPr>
          <w:p w14:paraId="41584854" w14:textId="7C29AEAD" w:rsidR="009B1BB1" w:rsidRPr="00443AB6" w:rsidRDefault="009B1BB1" w:rsidP="009B1BB1">
            <w:pPr>
              <w:spacing w:before="120" w:after="120"/>
              <w:jc w:val="both"/>
              <w:rPr>
                <w:b/>
                <w:i/>
                <w:u w:val="single"/>
              </w:rPr>
            </w:pPr>
            <w:r>
              <w:t>Premier repli de la Chine après 40 ans d’ouverture</w:t>
            </w:r>
          </w:p>
        </w:tc>
      </w:tr>
      <w:tr w:rsidR="009B1BB1" w14:paraId="63A9E3E2" w14:textId="77777777" w:rsidTr="00F639A4">
        <w:trPr>
          <w:trHeight w:val="502"/>
        </w:trPr>
        <w:tc>
          <w:tcPr>
            <w:tcW w:w="1318" w:type="dxa"/>
            <w:vMerge w:val="restart"/>
          </w:tcPr>
          <w:p w14:paraId="5783DB2A" w14:textId="77777777" w:rsidR="009B1BB1" w:rsidRDefault="009B1BB1" w:rsidP="009B1BB1">
            <w:pPr>
              <w:spacing w:before="120" w:after="120"/>
              <w:jc w:val="both"/>
              <w:rPr>
                <w:bCs/>
                <w:iCs/>
              </w:rPr>
            </w:pPr>
          </w:p>
          <w:p w14:paraId="5BA1DD20" w14:textId="5AE848EF" w:rsidR="009B1BB1" w:rsidRPr="009B1BB1" w:rsidRDefault="009B1BB1" w:rsidP="009B1BB1">
            <w:pPr>
              <w:spacing w:before="120" w:after="120"/>
              <w:jc w:val="both"/>
              <w:rPr>
                <w:b/>
                <w:i/>
              </w:rPr>
            </w:pPr>
            <w:r w:rsidRPr="009B1BB1">
              <w:rPr>
                <w:b/>
                <w:i/>
              </w:rPr>
              <w:t>24.11.2021</w:t>
            </w:r>
          </w:p>
        </w:tc>
        <w:tc>
          <w:tcPr>
            <w:tcW w:w="7788" w:type="dxa"/>
            <w:gridSpan w:val="2"/>
          </w:tcPr>
          <w:p w14:paraId="6BACEA6A" w14:textId="5477D2D2" w:rsidR="009B1BB1" w:rsidRPr="00443AB6" w:rsidRDefault="009B1BB1" w:rsidP="009B1BB1">
            <w:pPr>
              <w:spacing w:before="120" w:after="120"/>
              <w:jc w:val="both"/>
              <w:rPr>
                <w:b/>
                <w:bCs/>
                <w:i/>
                <w:iCs/>
              </w:rPr>
            </w:pPr>
            <w:r w:rsidRPr="00443AB6">
              <w:rPr>
                <w:b/>
                <w:bCs/>
                <w:i/>
                <w:iCs/>
              </w:rPr>
              <w:t>Séance questions</w:t>
            </w:r>
            <w:r>
              <w:rPr>
                <w:b/>
                <w:bCs/>
                <w:i/>
                <w:iCs/>
              </w:rPr>
              <w:t xml:space="preserve"> et discussion</w:t>
            </w:r>
            <w:r w:rsidR="00686929">
              <w:rPr>
                <w:b/>
                <w:bCs/>
                <w:i/>
                <w:iCs/>
              </w:rPr>
              <w:t>s</w:t>
            </w:r>
            <w:r>
              <w:rPr>
                <w:b/>
                <w:bCs/>
                <w:i/>
                <w:iCs/>
              </w:rPr>
              <w:t xml:space="preserve"> des sujets </w:t>
            </w:r>
            <w:r w:rsidR="00686929">
              <w:rPr>
                <w:b/>
                <w:bCs/>
                <w:i/>
                <w:iCs/>
              </w:rPr>
              <w:t>de</w:t>
            </w:r>
            <w:r>
              <w:rPr>
                <w:b/>
                <w:bCs/>
                <w:i/>
                <w:iCs/>
              </w:rPr>
              <w:t xml:space="preserve"> dossiers</w:t>
            </w:r>
          </w:p>
        </w:tc>
      </w:tr>
      <w:tr w:rsidR="009B1BB1" w14:paraId="41B8D7B9" w14:textId="77777777" w:rsidTr="00F639A4">
        <w:trPr>
          <w:trHeight w:val="502"/>
        </w:trPr>
        <w:tc>
          <w:tcPr>
            <w:tcW w:w="1318" w:type="dxa"/>
            <w:vMerge/>
          </w:tcPr>
          <w:p w14:paraId="4B8CF66F" w14:textId="53227B40" w:rsidR="009B1BB1" w:rsidRDefault="009B1BB1" w:rsidP="009B1BB1">
            <w:pPr>
              <w:spacing w:before="120" w:after="120"/>
              <w:jc w:val="both"/>
              <w:rPr>
                <w:bCs/>
                <w:iCs/>
              </w:rPr>
            </w:pPr>
          </w:p>
        </w:tc>
        <w:tc>
          <w:tcPr>
            <w:tcW w:w="7788" w:type="dxa"/>
            <w:gridSpan w:val="2"/>
          </w:tcPr>
          <w:p w14:paraId="79D6D511" w14:textId="09DA2A60" w:rsidR="009B1BB1" w:rsidRPr="00967D61" w:rsidRDefault="009B1BB1" w:rsidP="009B1BB1">
            <w:pPr>
              <w:spacing w:before="120" w:after="120"/>
              <w:jc w:val="both"/>
              <w:rPr>
                <w:b/>
                <w:bCs/>
                <w:i/>
                <w:iCs/>
                <w:u w:val="single"/>
              </w:rPr>
            </w:pPr>
            <w:r w:rsidRPr="00967D61">
              <w:rPr>
                <w:b/>
                <w:bCs/>
                <w:i/>
                <w:iCs/>
                <w:u w:val="single"/>
              </w:rPr>
              <w:t>Remise des résumés critiques d’une source bibliographique</w:t>
            </w:r>
            <w:r>
              <w:rPr>
                <w:b/>
                <w:bCs/>
                <w:i/>
                <w:iCs/>
                <w:u w:val="single"/>
              </w:rPr>
              <w:t xml:space="preserve"> </w:t>
            </w:r>
            <w:r w:rsidRPr="00967D61">
              <w:rPr>
                <w:b/>
                <w:bCs/>
                <w:i/>
                <w:iCs/>
                <w:u w:val="single"/>
              </w:rPr>
              <w:t>(50% de la note finale)</w:t>
            </w:r>
          </w:p>
        </w:tc>
      </w:tr>
      <w:tr w:rsidR="009B1BB1" w14:paraId="4DB93257" w14:textId="77777777" w:rsidTr="000653D0">
        <w:trPr>
          <w:trHeight w:val="502"/>
        </w:trPr>
        <w:tc>
          <w:tcPr>
            <w:tcW w:w="1318" w:type="dxa"/>
          </w:tcPr>
          <w:p w14:paraId="06A35A70" w14:textId="6A4FF512" w:rsidR="009B1BB1" w:rsidRDefault="009B1BB1" w:rsidP="009B1BB1">
            <w:pPr>
              <w:spacing w:before="120" w:after="120"/>
              <w:jc w:val="both"/>
              <w:rPr>
                <w:bCs/>
                <w:iCs/>
              </w:rPr>
            </w:pPr>
            <w:r>
              <w:rPr>
                <w:bCs/>
                <w:iCs/>
              </w:rPr>
              <w:t>01.12.2021</w:t>
            </w:r>
          </w:p>
        </w:tc>
        <w:tc>
          <w:tcPr>
            <w:tcW w:w="4347" w:type="dxa"/>
            <w:vMerge w:val="restart"/>
          </w:tcPr>
          <w:p w14:paraId="078022B9" w14:textId="512AFE36" w:rsidR="009B1BB1" w:rsidRDefault="009B1BB1" w:rsidP="009B1BB1">
            <w:pPr>
              <w:spacing w:before="120" w:after="120"/>
              <w:jc w:val="both"/>
              <w:rPr>
                <w:b/>
                <w:bCs/>
                <w:iCs/>
              </w:rPr>
            </w:pPr>
          </w:p>
          <w:p w14:paraId="796744F1" w14:textId="77777777" w:rsidR="009B1BB1" w:rsidRDefault="009B1BB1" w:rsidP="009B1BB1">
            <w:pPr>
              <w:spacing w:before="120" w:after="120"/>
              <w:jc w:val="both"/>
              <w:rPr>
                <w:b/>
                <w:bCs/>
                <w:iCs/>
              </w:rPr>
            </w:pPr>
          </w:p>
          <w:p w14:paraId="59C0C02A" w14:textId="77777777" w:rsidR="009B1BB1" w:rsidRPr="00492764" w:rsidRDefault="009B1BB1" w:rsidP="009B1BB1">
            <w:pPr>
              <w:spacing w:before="120" w:after="120"/>
              <w:jc w:val="both"/>
              <w:rPr>
                <w:bCs/>
                <w:iCs/>
              </w:rPr>
            </w:pPr>
            <w:r w:rsidRPr="00492764">
              <w:rPr>
                <w:bCs/>
                <w:iCs/>
              </w:rPr>
              <w:t xml:space="preserve">Préparation du dossier </w:t>
            </w:r>
          </w:p>
          <w:p w14:paraId="56410D6F" w14:textId="77777777" w:rsidR="009B1BB1" w:rsidRPr="00492764" w:rsidRDefault="009B1BB1" w:rsidP="009B1BB1">
            <w:pPr>
              <w:spacing w:before="120" w:after="120"/>
              <w:jc w:val="both"/>
              <w:rPr>
                <w:b/>
                <w:bCs/>
                <w:iCs/>
              </w:rPr>
            </w:pPr>
            <w:r>
              <w:rPr>
                <w:b/>
                <w:bCs/>
                <w:iCs/>
              </w:rPr>
              <w:t xml:space="preserve"> </w:t>
            </w:r>
          </w:p>
        </w:tc>
        <w:tc>
          <w:tcPr>
            <w:tcW w:w="3441" w:type="dxa"/>
            <w:vMerge w:val="restart"/>
          </w:tcPr>
          <w:p w14:paraId="4E82C2CA" w14:textId="75EE690D" w:rsidR="009B1BB1" w:rsidRPr="00492764" w:rsidRDefault="009B1BB1" w:rsidP="009B1BB1">
            <w:pPr>
              <w:spacing w:before="120" w:after="120"/>
              <w:jc w:val="both"/>
              <w:rPr>
                <w:bCs/>
                <w:iCs/>
              </w:rPr>
            </w:pPr>
          </w:p>
          <w:p w14:paraId="43D1410C" w14:textId="02244B2E" w:rsidR="009B1BB1" w:rsidRPr="00443AB6" w:rsidRDefault="009B1BB1" w:rsidP="009B1BB1">
            <w:pPr>
              <w:spacing w:before="120" w:after="120"/>
              <w:jc w:val="both"/>
              <w:rPr>
                <w:b/>
                <w:bCs/>
                <w:i/>
                <w:iCs/>
                <w:u w:val="single"/>
              </w:rPr>
            </w:pPr>
            <w:r>
              <w:rPr>
                <w:bCs/>
                <w:iCs/>
              </w:rPr>
              <w:t>T</w:t>
            </w:r>
            <w:r w:rsidRPr="00492764">
              <w:rPr>
                <w:bCs/>
                <w:iCs/>
              </w:rPr>
              <w:t>utorat</w:t>
            </w:r>
            <w:r w:rsidR="00686929">
              <w:rPr>
                <w:bCs/>
                <w:iCs/>
              </w:rPr>
              <w:t>s</w:t>
            </w:r>
            <w:r w:rsidRPr="00492764">
              <w:rPr>
                <w:bCs/>
                <w:iCs/>
              </w:rPr>
              <w:t xml:space="preserve"> par groupe durant les heures de cours</w:t>
            </w:r>
            <w:r>
              <w:rPr>
                <w:bCs/>
                <w:iCs/>
              </w:rPr>
              <w:t xml:space="preserve"> </w:t>
            </w:r>
            <w:r w:rsidRPr="00967D61">
              <w:rPr>
                <w:bCs/>
                <w:iCs/>
                <w:u w:val="single"/>
              </w:rPr>
              <w:t>sur rendez-vous</w:t>
            </w:r>
          </w:p>
        </w:tc>
      </w:tr>
      <w:tr w:rsidR="009B1BB1" w14:paraId="0E2545AD" w14:textId="77777777" w:rsidTr="000653D0">
        <w:trPr>
          <w:trHeight w:val="502"/>
        </w:trPr>
        <w:tc>
          <w:tcPr>
            <w:tcW w:w="1318" w:type="dxa"/>
          </w:tcPr>
          <w:p w14:paraId="54CD0A4C" w14:textId="254E4AE9" w:rsidR="009B1BB1" w:rsidRDefault="009B1BB1" w:rsidP="009B1BB1">
            <w:pPr>
              <w:spacing w:before="120" w:after="120"/>
              <w:jc w:val="both"/>
              <w:rPr>
                <w:bCs/>
                <w:iCs/>
              </w:rPr>
            </w:pPr>
            <w:r>
              <w:rPr>
                <w:bCs/>
                <w:iCs/>
              </w:rPr>
              <w:t>08.12.2021</w:t>
            </w:r>
          </w:p>
        </w:tc>
        <w:tc>
          <w:tcPr>
            <w:tcW w:w="4347" w:type="dxa"/>
            <w:vMerge/>
          </w:tcPr>
          <w:p w14:paraId="24C35DB3" w14:textId="77777777" w:rsidR="009B1BB1" w:rsidRDefault="009B1BB1" w:rsidP="009B1BB1">
            <w:pPr>
              <w:spacing w:before="120" w:after="120"/>
              <w:jc w:val="both"/>
              <w:rPr>
                <w:b/>
                <w:bCs/>
                <w:i/>
                <w:iCs/>
                <w:u w:val="single"/>
              </w:rPr>
            </w:pPr>
          </w:p>
        </w:tc>
        <w:tc>
          <w:tcPr>
            <w:tcW w:w="3441" w:type="dxa"/>
            <w:vMerge/>
          </w:tcPr>
          <w:p w14:paraId="29CBE537" w14:textId="0FB4C3AC" w:rsidR="009B1BB1" w:rsidRDefault="009B1BB1" w:rsidP="009B1BB1">
            <w:pPr>
              <w:spacing w:before="120" w:after="120"/>
              <w:jc w:val="both"/>
              <w:rPr>
                <w:b/>
                <w:bCs/>
                <w:i/>
                <w:iCs/>
                <w:u w:val="single"/>
              </w:rPr>
            </w:pPr>
          </w:p>
        </w:tc>
      </w:tr>
      <w:tr w:rsidR="009B1BB1" w14:paraId="44877F8F" w14:textId="77777777" w:rsidTr="009B1BB1">
        <w:trPr>
          <w:trHeight w:val="74"/>
        </w:trPr>
        <w:tc>
          <w:tcPr>
            <w:tcW w:w="1318" w:type="dxa"/>
          </w:tcPr>
          <w:p w14:paraId="5BFD5548" w14:textId="0DF5BBC9" w:rsidR="009B1BB1" w:rsidRDefault="009B1BB1" w:rsidP="009B1BB1">
            <w:pPr>
              <w:spacing w:before="120" w:after="120"/>
              <w:jc w:val="both"/>
              <w:rPr>
                <w:bCs/>
                <w:iCs/>
              </w:rPr>
            </w:pPr>
            <w:r>
              <w:rPr>
                <w:bCs/>
                <w:iCs/>
              </w:rPr>
              <w:t>15.12.2021</w:t>
            </w:r>
          </w:p>
        </w:tc>
        <w:tc>
          <w:tcPr>
            <w:tcW w:w="4347" w:type="dxa"/>
            <w:vMerge/>
          </w:tcPr>
          <w:p w14:paraId="20BD8AD8" w14:textId="77777777" w:rsidR="009B1BB1" w:rsidRDefault="009B1BB1" w:rsidP="009B1BB1">
            <w:pPr>
              <w:spacing w:before="120" w:after="120"/>
              <w:jc w:val="both"/>
              <w:rPr>
                <w:b/>
                <w:bCs/>
                <w:i/>
                <w:iCs/>
                <w:u w:val="single"/>
              </w:rPr>
            </w:pPr>
          </w:p>
        </w:tc>
        <w:tc>
          <w:tcPr>
            <w:tcW w:w="3441" w:type="dxa"/>
            <w:vMerge/>
          </w:tcPr>
          <w:p w14:paraId="22843239" w14:textId="77777777" w:rsidR="009B1BB1" w:rsidRDefault="009B1BB1" w:rsidP="009B1BB1">
            <w:pPr>
              <w:spacing w:before="120" w:after="120"/>
              <w:jc w:val="both"/>
              <w:rPr>
                <w:b/>
                <w:bCs/>
                <w:i/>
                <w:iCs/>
                <w:u w:val="single"/>
              </w:rPr>
            </w:pPr>
          </w:p>
        </w:tc>
      </w:tr>
      <w:tr w:rsidR="009B1BB1" w14:paraId="0C62F861" w14:textId="77777777" w:rsidTr="00F639A4">
        <w:trPr>
          <w:trHeight w:val="502"/>
        </w:trPr>
        <w:tc>
          <w:tcPr>
            <w:tcW w:w="1318" w:type="dxa"/>
          </w:tcPr>
          <w:p w14:paraId="5806073F" w14:textId="37EE053B" w:rsidR="009B1BB1" w:rsidRPr="009B1BB1" w:rsidRDefault="009B1BB1" w:rsidP="009B1BB1">
            <w:pPr>
              <w:spacing w:before="120" w:after="120"/>
              <w:jc w:val="both"/>
              <w:rPr>
                <w:b/>
                <w:i/>
              </w:rPr>
            </w:pPr>
            <w:r w:rsidRPr="009B1BB1">
              <w:rPr>
                <w:b/>
                <w:i/>
              </w:rPr>
              <w:t>22.12.2021</w:t>
            </w:r>
          </w:p>
        </w:tc>
        <w:tc>
          <w:tcPr>
            <w:tcW w:w="7788" w:type="dxa"/>
            <w:gridSpan w:val="2"/>
          </w:tcPr>
          <w:p w14:paraId="7A50E4B5" w14:textId="1A546396" w:rsidR="009B1BB1" w:rsidRPr="00967D61" w:rsidRDefault="009B1BB1" w:rsidP="009B1BB1">
            <w:pPr>
              <w:spacing w:before="120" w:after="120"/>
              <w:jc w:val="both"/>
              <w:rPr>
                <w:b/>
                <w:bCs/>
                <w:i/>
                <w:iCs/>
                <w:u w:val="single"/>
              </w:rPr>
            </w:pPr>
            <w:r w:rsidRPr="00967D61">
              <w:rPr>
                <w:b/>
                <w:bCs/>
                <w:i/>
                <w:iCs/>
                <w:u w:val="single"/>
              </w:rPr>
              <w:t>Remise des dossiers (50% de la note finale)</w:t>
            </w:r>
          </w:p>
        </w:tc>
      </w:tr>
    </w:tbl>
    <w:p w14:paraId="605944A6" w14:textId="77777777" w:rsidR="002F2F60" w:rsidRDefault="002F2F60" w:rsidP="002F2F60">
      <w:pPr>
        <w:jc w:val="both"/>
        <w:rPr>
          <w:b/>
          <w:bCs/>
          <w:iCs/>
          <w:sz w:val="32"/>
          <w:szCs w:val="32"/>
        </w:rPr>
      </w:pPr>
    </w:p>
    <w:p w14:paraId="46FAC430" w14:textId="3B6A3F19" w:rsidR="0063484E" w:rsidRPr="00EE3035" w:rsidRDefault="0063484E" w:rsidP="00EE3035">
      <w:pPr>
        <w:jc w:val="both"/>
        <w:rPr>
          <w:b/>
          <w:bCs/>
          <w:iCs/>
          <w:sz w:val="32"/>
          <w:szCs w:val="32"/>
        </w:rPr>
      </w:pPr>
      <w:r w:rsidRPr="0063484E">
        <w:t xml:space="preserve"> </w:t>
      </w:r>
    </w:p>
    <w:sectPr w:rsidR="0063484E" w:rsidRPr="00EE3035" w:rsidSect="00BD7E45">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01D9A" w14:textId="77777777" w:rsidR="00AF78BD" w:rsidRDefault="00AF78BD" w:rsidP="00193532">
      <w:r>
        <w:separator/>
      </w:r>
    </w:p>
  </w:endnote>
  <w:endnote w:type="continuationSeparator" w:id="0">
    <w:p w14:paraId="1A8B6D54" w14:textId="77777777" w:rsidR="00AF78BD" w:rsidRDefault="00AF78BD" w:rsidP="0019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679241566"/>
      <w:docPartObj>
        <w:docPartGallery w:val="Page Numbers (Bottom of Page)"/>
        <w:docPartUnique/>
      </w:docPartObj>
    </w:sdtPr>
    <w:sdtEndPr>
      <w:rPr>
        <w:rStyle w:val="Numrodepage"/>
      </w:rPr>
    </w:sdtEndPr>
    <w:sdtContent>
      <w:p w14:paraId="723F25CD" w14:textId="6110281E" w:rsidR="00B26585" w:rsidRDefault="00B26585" w:rsidP="00A1397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14C2BF5" w14:textId="77777777" w:rsidR="00B26585" w:rsidRDefault="00B26585" w:rsidP="00B2658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608431"/>
      <w:docPartObj>
        <w:docPartGallery w:val="Page Numbers (Bottom of Page)"/>
        <w:docPartUnique/>
      </w:docPartObj>
    </w:sdtPr>
    <w:sdtEndPr>
      <w:rPr>
        <w:rStyle w:val="Numrodepage"/>
      </w:rPr>
    </w:sdtEndPr>
    <w:sdtContent>
      <w:p w14:paraId="0121EDA0" w14:textId="5E26A480" w:rsidR="00B26585" w:rsidRDefault="00B26585" w:rsidP="00A1397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FA8FDEB" w14:textId="77777777" w:rsidR="00B26585" w:rsidRDefault="00B26585" w:rsidP="00B2658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F0FF7" w14:textId="77777777" w:rsidR="00AF78BD" w:rsidRDefault="00AF78BD" w:rsidP="00193532">
      <w:r>
        <w:separator/>
      </w:r>
    </w:p>
  </w:footnote>
  <w:footnote w:type="continuationSeparator" w:id="0">
    <w:p w14:paraId="104217AA" w14:textId="77777777" w:rsidR="00AF78BD" w:rsidRDefault="00AF78BD" w:rsidP="00193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79A"/>
    <w:multiLevelType w:val="hybridMultilevel"/>
    <w:tmpl w:val="55E6EC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9957FC"/>
    <w:multiLevelType w:val="hybridMultilevel"/>
    <w:tmpl w:val="D36C65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2B78DB"/>
    <w:multiLevelType w:val="hybridMultilevel"/>
    <w:tmpl w:val="1054DC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581B51"/>
    <w:multiLevelType w:val="hybridMultilevel"/>
    <w:tmpl w:val="2C6CBA3E"/>
    <w:lvl w:ilvl="0" w:tplc="589CD88E">
      <w:start w:val="1"/>
      <w:numFmt w:val="upperLetter"/>
      <w:lvlText w:val="%1."/>
      <w:lvlJc w:val="left"/>
      <w:pPr>
        <w:tabs>
          <w:tab w:val="num" w:pos="720"/>
        </w:tabs>
        <w:ind w:left="720" w:hanging="360"/>
      </w:pPr>
    </w:lvl>
    <w:lvl w:ilvl="1" w:tplc="37D2C258" w:tentative="1">
      <w:start w:val="1"/>
      <w:numFmt w:val="upperLetter"/>
      <w:lvlText w:val="%2."/>
      <w:lvlJc w:val="left"/>
      <w:pPr>
        <w:tabs>
          <w:tab w:val="num" w:pos="1440"/>
        </w:tabs>
        <w:ind w:left="1440" w:hanging="360"/>
      </w:pPr>
    </w:lvl>
    <w:lvl w:ilvl="2" w:tplc="5CDCE4F0">
      <w:start w:val="1"/>
      <w:numFmt w:val="upperLetter"/>
      <w:lvlText w:val="%3."/>
      <w:lvlJc w:val="left"/>
      <w:pPr>
        <w:tabs>
          <w:tab w:val="num" w:pos="2160"/>
        </w:tabs>
        <w:ind w:left="2160" w:hanging="360"/>
      </w:pPr>
    </w:lvl>
    <w:lvl w:ilvl="3" w:tplc="5F9A009C" w:tentative="1">
      <w:start w:val="1"/>
      <w:numFmt w:val="upperLetter"/>
      <w:lvlText w:val="%4."/>
      <w:lvlJc w:val="left"/>
      <w:pPr>
        <w:tabs>
          <w:tab w:val="num" w:pos="2880"/>
        </w:tabs>
        <w:ind w:left="2880" w:hanging="360"/>
      </w:pPr>
    </w:lvl>
    <w:lvl w:ilvl="4" w:tplc="C5C0FEEA" w:tentative="1">
      <w:start w:val="1"/>
      <w:numFmt w:val="upperLetter"/>
      <w:lvlText w:val="%5."/>
      <w:lvlJc w:val="left"/>
      <w:pPr>
        <w:tabs>
          <w:tab w:val="num" w:pos="3600"/>
        </w:tabs>
        <w:ind w:left="3600" w:hanging="360"/>
      </w:pPr>
    </w:lvl>
    <w:lvl w:ilvl="5" w:tplc="144AAB90" w:tentative="1">
      <w:start w:val="1"/>
      <w:numFmt w:val="upperLetter"/>
      <w:lvlText w:val="%6."/>
      <w:lvlJc w:val="left"/>
      <w:pPr>
        <w:tabs>
          <w:tab w:val="num" w:pos="4320"/>
        </w:tabs>
        <w:ind w:left="4320" w:hanging="360"/>
      </w:pPr>
    </w:lvl>
    <w:lvl w:ilvl="6" w:tplc="35964328" w:tentative="1">
      <w:start w:val="1"/>
      <w:numFmt w:val="upperLetter"/>
      <w:lvlText w:val="%7."/>
      <w:lvlJc w:val="left"/>
      <w:pPr>
        <w:tabs>
          <w:tab w:val="num" w:pos="5040"/>
        </w:tabs>
        <w:ind w:left="5040" w:hanging="360"/>
      </w:pPr>
    </w:lvl>
    <w:lvl w:ilvl="7" w:tplc="D4683644" w:tentative="1">
      <w:start w:val="1"/>
      <w:numFmt w:val="upperLetter"/>
      <w:lvlText w:val="%8."/>
      <w:lvlJc w:val="left"/>
      <w:pPr>
        <w:tabs>
          <w:tab w:val="num" w:pos="5760"/>
        </w:tabs>
        <w:ind w:left="5760" w:hanging="360"/>
      </w:pPr>
    </w:lvl>
    <w:lvl w:ilvl="8" w:tplc="547474A6" w:tentative="1">
      <w:start w:val="1"/>
      <w:numFmt w:val="upperLetter"/>
      <w:lvlText w:val="%9."/>
      <w:lvlJc w:val="left"/>
      <w:pPr>
        <w:tabs>
          <w:tab w:val="num" w:pos="6480"/>
        </w:tabs>
        <w:ind w:left="6480" w:hanging="360"/>
      </w:pPr>
    </w:lvl>
  </w:abstractNum>
  <w:abstractNum w:abstractNumId="4" w15:restartNumberingAfterBreak="0">
    <w:nsid w:val="35B06993"/>
    <w:multiLevelType w:val="hybridMultilevel"/>
    <w:tmpl w:val="0C7E863A"/>
    <w:lvl w:ilvl="0" w:tplc="040C000F">
      <w:start w:val="1"/>
      <w:numFmt w:val="decimal"/>
      <w:lvlText w:val="%1."/>
      <w:lvlJc w:val="left"/>
      <w:pPr>
        <w:ind w:left="720" w:hanging="360"/>
      </w:pPr>
    </w:lvl>
    <w:lvl w:ilvl="1" w:tplc="0A1C435E">
      <w:start w:val="1"/>
      <w:numFmt w:val="bullet"/>
      <w:lvlText w:val="-"/>
      <w:lvlJc w:val="left"/>
      <w:pPr>
        <w:ind w:left="1440" w:hanging="360"/>
      </w:pPr>
      <w:rPr>
        <w:rFonts w:ascii="Calibri" w:eastAsiaTheme="minorEastAsia" w:hAnsi="Calibri"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1A05B13"/>
    <w:multiLevelType w:val="hybridMultilevel"/>
    <w:tmpl w:val="A65CC2A4"/>
    <w:lvl w:ilvl="0" w:tplc="A38471DC">
      <w:start w:val="1"/>
      <w:numFmt w:val="bullet"/>
      <w:lvlText w:val="-"/>
      <w:lvlJc w:val="left"/>
      <w:pPr>
        <w:ind w:left="720" w:hanging="360"/>
      </w:pPr>
      <w:rPr>
        <w:rFonts w:ascii="Calibri" w:eastAsiaTheme="minorEastAsia"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A928B5"/>
    <w:multiLevelType w:val="hybridMultilevel"/>
    <w:tmpl w:val="BED475B4"/>
    <w:lvl w:ilvl="0" w:tplc="DAB8486A">
      <w:start w:val="1"/>
      <w:numFmt w:val="lowerLetter"/>
      <w:lvlText w:val="%1)"/>
      <w:lvlJc w:val="left"/>
      <w:pPr>
        <w:tabs>
          <w:tab w:val="num" w:pos="720"/>
        </w:tabs>
        <w:ind w:left="720" w:hanging="360"/>
      </w:pPr>
    </w:lvl>
    <w:lvl w:ilvl="1" w:tplc="5CA48D00" w:tentative="1">
      <w:start w:val="1"/>
      <w:numFmt w:val="lowerLetter"/>
      <w:lvlText w:val="%2)"/>
      <w:lvlJc w:val="left"/>
      <w:pPr>
        <w:tabs>
          <w:tab w:val="num" w:pos="1440"/>
        </w:tabs>
        <w:ind w:left="1440" w:hanging="360"/>
      </w:pPr>
    </w:lvl>
    <w:lvl w:ilvl="2" w:tplc="AABA46AA" w:tentative="1">
      <w:start w:val="1"/>
      <w:numFmt w:val="lowerLetter"/>
      <w:lvlText w:val="%3)"/>
      <w:lvlJc w:val="left"/>
      <w:pPr>
        <w:tabs>
          <w:tab w:val="num" w:pos="2160"/>
        </w:tabs>
        <w:ind w:left="2160" w:hanging="360"/>
      </w:pPr>
    </w:lvl>
    <w:lvl w:ilvl="3" w:tplc="6FEC2DE6" w:tentative="1">
      <w:start w:val="1"/>
      <w:numFmt w:val="lowerLetter"/>
      <w:lvlText w:val="%4)"/>
      <w:lvlJc w:val="left"/>
      <w:pPr>
        <w:tabs>
          <w:tab w:val="num" w:pos="2880"/>
        </w:tabs>
        <w:ind w:left="2880" w:hanging="360"/>
      </w:pPr>
    </w:lvl>
    <w:lvl w:ilvl="4" w:tplc="393E7E3A" w:tentative="1">
      <w:start w:val="1"/>
      <w:numFmt w:val="lowerLetter"/>
      <w:lvlText w:val="%5)"/>
      <w:lvlJc w:val="left"/>
      <w:pPr>
        <w:tabs>
          <w:tab w:val="num" w:pos="3600"/>
        </w:tabs>
        <w:ind w:left="3600" w:hanging="360"/>
      </w:pPr>
    </w:lvl>
    <w:lvl w:ilvl="5" w:tplc="19564B82" w:tentative="1">
      <w:start w:val="1"/>
      <w:numFmt w:val="lowerLetter"/>
      <w:lvlText w:val="%6)"/>
      <w:lvlJc w:val="left"/>
      <w:pPr>
        <w:tabs>
          <w:tab w:val="num" w:pos="4320"/>
        </w:tabs>
        <w:ind w:left="4320" w:hanging="360"/>
      </w:pPr>
    </w:lvl>
    <w:lvl w:ilvl="6" w:tplc="1AA6938C" w:tentative="1">
      <w:start w:val="1"/>
      <w:numFmt w:val="lowerLetter"/>
      <w:lvlText w:val="%7)"/>
      <w:lvlJc w:val="left"/>
      <w:pPr>
        <w:tabs>
          <w:tab w:val="num" w:pos="5040"/>
        </w:tabs>
        <w:ind w:left="5040" w:hanging="360"/>
      </w:pPr>
    </w:lvl>
    <w:lvl w:ilvl="7" w:tplc="03064B12" w:tentative="1">
      <w:start w:val="1"/>
      <w:numFmt w:val="lowerLetter"/>
      <w:lvlText w:val="%8)"/>
      <w:lvlJc w:val="left"/>
      <w:pPr>
        <w:tabs>
          <w:tab w:val="num" w:pos="5760"/>
        </w:tabs>
        <w:ind w:left="5760" w:hanging="360"/>
      </w:pPr>
    </w:lvl>
    <w:lvl w:ilvl="8" w:tplc="50E6162E" w:tentative="1">
      <w:start w:val="1"/>
      <w:numFmt w:val="lowerLetter"/>
      <w:lvlText w:val="%9)"/>
      <w:lvlJc w:val="left"/>
      <w:pPr>
        <w:tabs>
          <w:tab w:val="num" w:pos="6480"/>
        </w:tabs>
        <w:ind w:left="6480" w:hanging="360"/>
      </w:pPr>
    </w:lvl>
  </w:abstractNum>
  <w:abstractNum w:abstractNumId="7" w15:restartNumberingAfterBreak="0">
    <w:nsid w:val="48FC326B"/>
    <w:multiLevelType w:val="hybridMultilevel"/>
    <w:tmpl w:val="78001F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E1A723A"/>
    <w:multiLevelType w:val="hybridMultilevel"/>
    <w:tmpl w:val="F4341544"/>
    <w:lvl w:ilvl="0" w:tplc="51E2DACC">
      <w:start w:val="1"/>
      <w:numFmt w:val="upperLetter"/>
      <w:lvlText w:val="%1."/>
      <w:lvlJc w:val="left"/>
      <w:pPr>
        <w:tabs>
          <w:tab w:val="num" w:pos="720"/>
        </w:tabs>
        <w:ind w:left="720" w:hanging="360"/>
      </w:pPr>
    </w:lvl>
    <w:lvl w:ilvl="1" w:tplc="7D602DEE" w:tentative="1">
      <w:start w:val="1"/>
      <w:numFmt w:val="upperLetter"/>
      <w:lvlText w:val="%2."/>
      <w:lvlJc w:val="left"/>
      <w:pPr>
        <w:tabs>
          <w:tab w:val="num" w:pos="1440"/>
        </w:tabs>
        <w:ind w:left="1440" w:hanging="360"/>
      </w:pPr>
    </w:lvl>
    <w:lvl w:ilvl="2" w:tplc="6A944A68">
      <w:start w:val="1"/>
      <w:numFmt w:val="upperLetter"/>
      <w:lvlText w:val="%3."/>
      <w:lvlJc w:val="left"/>
      <w:pPr>
        <w:tabs>
          <w:tab w:val="num" w:pos="2160"/>
        </w:tabs>
        <w:ind w:left="2160" w:hanging="360"/>
      </w:pPr>
    </w:lvl>
    <w:lvl w:ilvl="3" w:tplc="C750DAC2" w:tentative="1">
      <w:start w:val="1"/>
      <w:numFmt w:val="upperLetter"/>
      <w:lvlText w:val="%4."/>
      <w:lvlJc w:val="left"/>
      <w:pPr>
        <w:tabs>
          <w:tab w:val="num" w:pos="2880"/>
        </w:tabs>
        <w:ind w:left="2880" w:hanging="360"/>
      </w:pPr>
    </w:lvl>
    <w:lvl w:ilvl="4" w:tplc="CA5E0072" w:tentative="1">
      <w:start w:val="1"/>
      <w:numFmt w:val="upperLetter"/>
      <w:lvlText w:val="%5."/>
      <w:lvlJc w:val="left"/>
      <w:pPr>
        <w:tabs>
          <w:tab w:val="num" w:pos="3600"/>
        </w:tabs>
        <w:ind w:left="3600" w:hanging="360"/>
      </w:pPr>
    </w:lvl>
    <w:lvl w:ilvl="5" w:tplc="759A156A" w:tentative="1">
      <w:start w:val="1"/>
      <w:numFmt w:val="upperLetter"/>
      <w:lvlText w:val="%6."/>
      <w:lvlJc w:val="left"/>
      <w:pPr>
        <w:tabs>
          <w:tab w:val="num" w:pos="4320"/>
        </w:tabs>
        <w:ind w:left="4320" w:hanging="360"/>
      </w:pPr>
    </w:lvl>
    <w:lvl w:ilvl="6" w:tplc="C3701E8E" w:tentative="1">
      <w:start w:val="1"/>
      <w:numFmt w:val="upperLetter"/>
      <w:lvlText w:val="%7."/>
      <w:lvlJc w:val="left"/>
      <w:pPr>
        <w:tabs>
          <w:tab w:val="num" w:pos="5040"/>
        </w:tabs>
        <w:ind w:left="5040" w:hanging="360"/>
      </w:pPr>
    </w:lvl>
    <w:lvl w:ilvl="7" w:tplc="8DCAEDA8" w:tentative="1">
      <w:start w:val="1"/>
      <w:numFmt w:val="upperLetter"/>
      <w:lvlText w:val="%8."/>
      <w:lvlJc w:val="left"/>
      <w:pPr>
        <w:tabs>
          <w:tab w:val="num" w:pos="5760"/>
        </w:tabs>
        <w:ind w:left="5760" w:hanging="360"/>
      </w:pPr>
    </w:lvl>
    <w:lvl w:ilvl="8" w:tplc="F4064CD4" w:tentative="1">
      <w:start w:val="1"/>
      <w:numFmt w:val="upperLetter"/>
      <w:lvlText w:val="%9."/>
      <w:lvlJc w:val="left"/>
      <w:pPr>
        <w:tabs>
          <w:tab w:val="num" w:pos="6480"/>
        </w:tabs>
        <w:ind w:left="6480" w:hanging="360"/>
      </w:pPr>
    </w:lvl>
  </w:abstractNum>
  <w:abstractNum w:abstractNumId="9" w15:restartNumberingAfterBreak="0">
    <w:nsid w:val="65BF0C04"/>
    <w:multiLevelType w:val="hybridMultilevel"/>
    <w:tmpl w:val="1054DC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69531D2"/>
    <w:multiLevelType w:val="hybridMultilevel"/>
    <w:tmpl w:val="0E74F30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7FAC2DB2"/>
    <w:multiLevelType w:val="hybridMultilevel"/>
    <w:tmpl w:val="7608AFE2"/>
    <w:lvl w:ilvl="0" w:tplc="10DACC26">
      <w:start w:val="1"/>
      <w:numFmt w:val="lowerLetter"/>
      <w:lvlText w:val="%1)"/>
      <w:lvlJc w:val="left"/>
      <w:pPr>
        <w:tabs>
          <w:tab w:val="num" w:pos="720"/>
        </w:tabs>
        <w:ind w:left="720" w:hanging="360"/>
      </w:pPr>
    </w:lvl>
    <w:lvl w:ilvl="1" w:tplc="6D524880" w:tentative="1">
      <w:start w:val="1"/>
      <w:numFmt w:val="lowerLetter"/>
      <w:lvlText w:val="%2)"/>
      <w:lvlJc w:val="left"/>
      <w:pPr>
        <w:tabs>
          <w:tab w:val="num" w:pos="1440"/>
        </w:tabs>
        <w:ind w:left="1440" w:hanging="360"/>
      </w:pPr>
    </w:lvl>
    <w:lvl w:ilvl="2" w:tplc="AE2085D6" w:tentative="1">
      <w:start w:val="1"/>
      <w:numFmt w:val="lowerLetter"/>
      <w:lvlText w:val="%3)"/>
      <w:lvlJc w:val="left"/>
      <w:pPr>
        <w:tabs>
          <w:tab w:val="num" w:pos="2160"/>
        </w:tabs>
        <w:ind w:left="2160" w:hanging="360"/>
      </w:pPr>
    </w:lvl>
    <w:lvl w:ilvl="3" w:tplc="EDFA2B4E" w:tentative="1">
      <w:start w:val="1"/>
      <w:numFmt w:val="lowerLetter"/>
      <w:lvlText w:val="%4)"/>
      <w:lvlJc w:val="left"/>
      <w:pPr>
        <w:tabs>
          <w:tab w:val="num" w:pos="2880"/>
        </w:tabs>
        <w:ind w:left="2880" w:hanging="360"/>
      </w:pPr>
    </w:lvl>
    <w:lvl w:ilvl="4" w:tplc="A4FAB6D6" w:tentative="1">
      <w:start w:val="1"/>
      <w:numFmt w:val="lowerLetter"/>
      <w:lvlText w:val="%5)"/>
      <w:lvlJc w:val="left"/>
      <w:pPr>
        <w:tabs>
          <w:tab w:val="num" w:pos="3600"/>
        </w:tabs>
        <w:ind w:left="3600" w:hanging="360"/>
      </w:pPr>
    </w:lvl>
    <w:lvl w:ilvl="5" w:tplc="BB8C6222" w:tentative="1">
      <w:start w:val="1"/>
      <w:numFmt w:val="lowerLetter"/>
      <w:lvlText w:val="%6)"/>
      <w:lvlJc w:val="left"/>
      <w:pPr>
        <w:tabs>
          <w:tab w:val="num" w:pos="4320"/>
        </w:tabs>
        <w:ind w:left="4320" w:hanging="360"/>
      </w:pPr>
    </w:lvl>
    <w:lvl w:ilvl="6" w:tplc="1E96C3D4" w:tentative="1">
      <w:start w:val="1"/>
      <w:numFmt w:val="lowerLetter"/>
      <w:lvlText w:val="%7)"/>
      <w:lvlJc w:val="left"/>
      <w:pPr>
        <w:tabs>
          <w:tab w:val="num" w:pos="5040"/>
        </w:tabs>
        <w:ind w:left="5040" w:hanging="360"/>
      </w:pPr>
    </w:lvl>
    <w:lvl w:ilvl="7" w:tplc="5284E1DE" w:tentative="1">
      <w:start w:val="1"/>
      <w:numFmt w:val="lowerLetter"/>
      <w:lvlText w:val="%8)"/>
      <w:lvlJc w:val="left"/>
      <w:pPr>
        <w:tabs>
          <w:tab w:val="num" w:pos="5760"/>
        </w:tabs>
        <w:ind w:left="5760" w:hanging="360"/>
      </w:pPr>
    </w:lvl>
    <w:lvl w:ilvl="8" w:tplc="AE963CFA" w:tentative="1">
      <w:start w:val="1"/>
      <w:numFmt w:val="lowerLetter"/>
      <w:lvlText w:val="%9)"/>
      <w:lvlJc w:val="left"/>
      <w:pPr>
        <w:tabs>
          <w:tab w:val="num" w:pos="6480"/>
        </w:tabs>
        <w:ind w:left="6480" w:hanging="360"/>
      </w:pPr>
    </w:lvl>
  </w:abstractNum>
  <w:num w:numId="1">
    <w:abstractNumId w:val="8"/>
  </w:num>
  <w:num w:numId="2">
    <w:abstractNumId w:val="6"/>
  </w:num>
  <w:num w:numId="3">
    <w:abstractNumId w:val="3"/>
  </w:num>
  <w:num w:numId="4">
    <w:abstractNumId w:val="11"/>
  </w:num>
  <w:num w:numId="5">
    <w:abstractNumId w:val="1"/>
  </w:num>
  <w:num w:numId="6">
    <w:abstractNumId w:val="9"/>
  </w:num>
  <w:num w:numId="7">
    <w:abstractNumId w:val="7"/>
  </w:num>
  <w:num w:numId="8">
    <w:abstractNumId w:val="4"/>
  </w:num>
  <w:num w:numId="9">
    <w:abstractNumId w:val="10"/>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84E"/>
    <w:rsid w:val="000073AE"/>
    <w:rsid w:val="000653D0"/>
    <w:rsid w:val="00095026"/>
    <w:rsid w:val="000B059E"/>
    <w:rsid w:val="000C4D67"/>
    <w:rsid w:val="000F4D4D"/>
    <w:rsid w:val="00125829"/>
    <w:rsid w:val="00164347"/>
    <w:rsid w:val="00193532"/>
    <w:rsid w:val="001A73E2"/>
    <w:rsid w:val="001E23B8"/>
    <w:rsid w:val="001E3A1B"/>
    <w:rsid w:val="001F40AC"/>
    <w:rsid w:val="00261C7B"/>
    <w:rsid w:val="00264CC4"/>
    <w:rsid w:val="00284C68"/>
    <w:rsid w:val="0028698E"/>
    <w:rsid w:val="002F2F60"/>
    <w:rsid w:val="00316149"/>
    <w:rsid w:val="00377832"/>
    <w:rsid w:val="0039098B"/>
    <w:rsid w:val="00394AB4"/>
    <w:rsid w:val="00443AB6"/>
    <w:rsid w:val="00455990"/>
    <w:rsid w:val="004668C9"/>
    <w:rsid w:val="00475A56"/>
    <w:rsid w:val="00485229"/>
    <w:rsid w:val="00492764"/>
    <w:rsid w:val="004A232E"/>
    <w:rsid w:val="004A5441"/>
    <w:rsid w:val="004B49E4"/>
    <w:rsid w:val="004F5312"/>
    <w:rsid w:val="00513532"/>
    <w:rsid w:val="00524182"/>
    <w:rsid w:val="005654C2"/>
    <w:rsid w:val="005755B6"/>
    <w:rsid w:val="00577AE1"/>
    <w:rsid w:val="005A6E15"/>
    <w:rsid w:val="005C57DB"/>
    <w:rsid w:val="005E0C40"/>
    <w:rsid w:val="005E2A58"/>
    <w:rsid w:val="006055E2"/>
    <w:rsid w:val="0063484E"/>
    <w:rsid w:val="00686929"/>
    <w:rsid w:val="006934CC"/>
    <w:rsid w:val="006C0539"/>
    <w:rsid w:val="006C477A"/>
    <w:rsid w:val="006D18A6"/>
    <w:rsid w:val="006D50DB"/>
    <w:rsid w:val="00777614"/>
    <w:rsid w:val="007A35A9"/>
    <w:rsid w:val="007A6FFA"/>
    <w:rsid w:val="007B4ECE"/>
    <w:rsid w:val="007D021D"/>
    <w:rsid w:val="00804D22"/>
    <w:rsid w:val="00824237"/>
    <w:rsid w:val="00893780"/>
    <w:rsid w:val="00894868"/>
    <w:rsid w:val="008B1371"/>
    <w:rsid w:val="008C4D62"/>
    <w:rsid w:val="008E4268"/>
    <w:rsid w:val="0096659C"/>
    <w:rsid w:val="00967D61"/>
    <w:rsid w:val="00981BFC"/>
    <w:rsid w:val="009877BD"/>
    <w:rsid w:val="00992F06"/>
    <w:rsid w:val="009A37FA"/>
    <w:rsid w:val="009B1BB1"/>
    <w:rsid w:val="009D5BA9"/>
    <w:rsid w:val="009E2602"/>
    <w:rsid w:val="009E7873"/>
    <w:rsid w:val="009F382A"/>
    <w:rsid w:val="00A11A6C"/>
    <w:rsid w:val="00A32179"/>
    <w:rsid w:val="00A34E96"/>
    <w:rsid w:val="00A34F68"/>
    <w:rsid w:val="00A4428F"/>
    <w:rsid w:val="00A9607B"/>
    <w:rsid w:val="00AC70CB"/>
    <w:rsid w:val="00AF78BD"/>
    <w:rsid w:val="00B0577E"/>
    <w:rsid w:val="00B06860"/>
    <w:rsid w:val="00B26585"/>
    <w:rsid w:val="00BD7E45"/>
    <w:rsid w:val="00C31EE2"/>
    <w:rsid w:val="00C74FA2"/>
    <w:rsid w:val="00CA5ACE"/>
    <w:rsid w:val="00CC3B6A"/>
    <w:rsid w:val="00CC7487"/>
    <w:rsid w:val="00D1176D"/>
    <w:rsid w:val="00D5242F"/>
    <w:rsid w:val="00DD1164"/>
    <w:rsid w:val="00E00EE6"/>
    <w:rsid w:val="00E108BA"/>
    <w:rsid w:val="00E658A8"/>
    <w:rsid w:val="00E7200D"/>
    <w:rsid w:val="00ED1DAF"/>
    <w:rsid w:val="00EE3035"/>
    <w:rsid w:val="00EF14D4"/>
    <w:rsid w:val="00F44F60"/>
    <w:rsid w:val="00F76ABB"/>
    <w:rsid w:val="00F77D6C"/>
    <w:rsid w:val="00F8723E"/>
    <w:rsid w:val="00F87D08"/>
    <w:rsid w:val="00FB7A92"/>
    <w:rsid w:val="00FF6B4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56B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3484E"/>
    <w:rPr>
      <w:color w:val="0563C1" w:themeColor="hyperlink"/>
      <w:u w:val="single"/>
    </w:rPr>
  </w:style>
  <w:style w:type="paragraph" w:styleId="Paragraphedeliste">
    <w:name w:val="List Paragraph"/>
    <w:basedOn w:val="Normal"/>
    <w:uiPriority w:val="34"/>
    <w:qFormat/>
    <w:rsid w:val="006C0539"/>
    <w:pPr>
      <w:ind w:left="720"/>
      <w:contextualSpacing/>
    </w:pPr>
  </w:style>
  <w:style w:type="paragraph" w:styleId="Notedebasdepage">
    <w:name w:val="footnote text"/>
    <w:basedOn w:val="Normal"/>
    <w:link w:val="NotedebasdepageCar"/>
    <w:uiPriority w:val="99"/>
    <w:unhideWhenUsed/>
    <w:rsid w:val="00193532"/>
  </w:style>
  <w:style w:type="character" w:customStyle="1" w:styleId="NotedebasdepageCar">
    <w:name w:val="Note de bas de page Car"/>
    <w:basedOn w:val="Policepardfaut"/>
    <w:link w:val="Notedebasdepage"/>
    <w:uiPriority w:val="99"/>
    <w:rsid w:val="00193532"/>
  </w:style>
  <w:style w:type="character" w:styleId="Appelnotedebasdep">
    <w:name w:val="footnote reference"/>
    <w:basedOn w:val="Policepardfaut"/>
    <w:uiPriority w:val="99"/>
    <w:unhideWhenUsed/>
    <w:rsid w:val="00193532"/>
    <w:rPr>
      <w:vertAlign w:val="superscript"/>
    </w:rPr>
  </w:style>
  <w:style w:type="table" w:styleId="Grilledutableau">
    <w:name w:val="Table Grid"/>
    <w:basedOn w:val="TableauNormal"/>
    <w:uiPriority w:val="39"/>
    <w:rsid w:val="0026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F76ABB"/>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76ABB"/>
    <w:rPr>
      <w:rFonts w:asciiTheme="majorHAnsi" w:eastAsiaTheme="majorEastAsia" w:hAnsiTheme="majorHAnsi" w:cstheme="majorBidi"/>
      <w:spacing w:val="-10"/>
      <w:kern w:val="28"/>
      <w:sz w:val="56"/>
      <w:szCs w:val="56"/>
    </w:rPr>
  </w:style>
  <w:style w:type="character" w:styleId="Mentionnonrsolue">
    <w:name w:val="Unresolved Mention"/>
    <w:basedOn w:val="Policepardfaut"/>
    <w:uiPriority w:val="99"/>
    <w:rsid w:val="006055E2"/>
    <w:rPr>
      <w:color w:val="605E5C"/>
      <w:shd w:val="clear" w:color="auto" w:fill="E1DFDD"/>
    </w:rPr>
  </w:style>
  <w:style w:type="paragraph" w:styleId="Pieddepage">
    <w:name w:val="footer"/>
    <w:basedOn w:val="Normal"/>
    <w:link w:val="PieddepageCar"/>
    <w:uiPriority w:val="99"/>
    <w:unhideWhenUsed/>
    <w:rsid w:val="00B26585"/>
    <w:pPr>
      <w:tabs>
        <w:tab w:val="center" w:pos="4536"/>
        <w:tab w:val="right" w:pos="9072"/>
      </w:tabs>
    </w:pPr>
  </w:style>
  <w:style w:type="character" w:customStyle="1" w:styleId="PieddepageCar">
    <w:name w:val="Pied de page Car"/>
    <w:basedOn w:val="Policepardfaut"/>
    <w:link w:val="Pieddepage"/>
    <w:uiPriority w:val="99"/>
    <w:rsid w:val="00B26585"/>
  </w:style>
  <w:style w:type="character" w:styleId="Numrodepage">
    <w:name w:val="page number"/>
    <w:basedOn w:val="Policepardfaut"/>
    <w:uiPriority w:val="99"/>
    <w:semiHidden/>
    <w:unhideWhenUsed/>
    <w:rsid w:val="00B26585"/>
  </w:style>
  <w:style w:type="paragraph" w:styleId="Rvision">
    <w:name w:val="Revision"/>
    <w:hidden/>
    <w:uiPriority w:val="99"/>
    <w:semiHidden/>
    <w:rsid w:val="004668C9"/>
  </w:style>
  <w:style w:type="character" w:styleId="Marquedecommentaire">
    <w:name w:val="annotation reference"/>
    <w:basedOn w:val="Policepardfaut"/>
    <w:uiPriority w:val="99"/>
    <w:semiHidden/>
    <w:unhideWhenUsed/>
    <w:rsid w:val="004668C9"/>
    <w:rPr>
      <w:sz w:val="16"/>
      <w:szCs w:val="16"/>
    </w:rPr>
  </w:style>
  <w:style w:type="paragraph" w:styleId="Commentaire">
    <w:name w:val="annotation text"/>
    <w:basedOn w:val="Normal"/>
    <w:link w:val="CommentaireCar"/>
    <w:uiPriority w:val="99"/>
    <w:semiHidden/>
    <w:unhideWhenUsed/>
    <w:rsid w:val="004668C9"/>
    <w:rPr>
      <w:sz w:val="20"/>
      <w:szCs w:val="20"/>
    </w:rPr>
  </w:style>
  <w:style w:type="character" w:customStyle="1" w:styleId="CommentaireCar">
    <w:name w:val="Commentaire Car"/>
    <w:basedOn w:val="Policepardfaut"/>
    <w:link w:val="Commentaire"/>
    <w:uiPriority w:val="99"/>
    <w:semiHidden/>
    <w:rsid w:val="004668C9"/>
    <w:rPr>
      <w:sz w:val="20"/>
      <w:szCs w:val="20"/>
    </w:rPr>
  </w:style>
  <w:style w:type="paragraph" w:styleId="Objetducommentaire">
    <w:name w:val="annotation subject"/>
    <w:basedOn w:val="Commentaire"/>
    <w:next w:val="Commentaire"/>
    <w:link w:val="ObjetducommentaireCar"/>
    <w:uiPriority w:val="99"/>
    <w:semiHidden/>
    <w:unhideWhenUsed/>
    <w:rsid w:val="004668C9"/>
    <w:rPr>
      <w:b/>
      <w:bCs/>
    </w:rPr>
  </w:style>
  <w:style w:type="character" w:customStyle="1" w:styleId="ObjetducommentaireCar">
    <w:name w:val="Objet du commentaire Car"/>
    <w:basedOn w:val="CommentaireCar"/>
    <w:link w:val="Objetducommentaire"/>
    <w:uiPriority w:val="99"/>
    <w:semiHidden/>
    <w:rsid w:val="004668C9"/>
    <w:rPr>
      <w:b/>
      <w:bCs/>
      <w:sz w:val="20"/>
      <w:szCs w:val="20"/>
    </w:rPr>
  </w:style>
  <w:style w:type="paragraph" w:styleId="Textedebulles">
    <w:name w:val="Balloon Text"/>
    <w:basedOn w:val="Normal"/>
    <w:link w:val="TextedebullesCar"/>
    <w:uiPriority w:val="99"/>
    <w:semiHidden/>
    <w:unhideWhenUsed/>
    <w:rsid w:val="004668C9"/>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668C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169404">
      <w:bodyDiv w:val="1"/>
      <w:marLeft w:val="0"/>
      <w:marRight w:val="0"/>
      <w:marTop w:val="0"/>
      <w:marBottom w:val="0"/>
      <w:divBdr>
        <w:top w:val="none" w:sz="0" w:space="0" w:color="auto"/>
        <w:left w:val="none" w:sz="0" w:space="0" w:color="auto"/>
        <w:bottom w:val="none" w:sz="0" w:space="0" w:color="auto"/>
        <w:right w:val="none" w:sz="0" w:space="0" w:color="auto"/>
      </w:divBdr>
    </w:div>
    <w:div w:id="605618659">
      <w:bodyDiv w:val="1"/>
      <w:marLeft w:val="0"/>
      <w:marRight w:val="0"/>
      <w:marTop w:val="0"/>
      <w:marBottom w:val="0"/>
      <w:divBdr>
        <w:top w:val="none" w:sz="0" w:space="0" w:color="auto"/>
        <w:left w:val="none" w:sz="0" w:space="0" w:color="auto"/>
        <w:bottom w:val="none" w:sz="0" w:space="0" w:color="auto"/>
        <w:right w:val="none" w:sz="0" w:space="0" w:color="auto"/>
      </w:divBdr>
    </w:div>
    <w:div w:id="752556954">
      <w:bodyDiv w:val="1"/>
      <w:marLeft w:val="0"/>
      <w:marRight w:val="0"/>
      <w:marTop w:val="0"/>
      <w:marBottom w:val="0"/>
      <w:divBdr>
        <w:top w:val="none" w:sz="0" w:space="0" w:color="auto"/>
        <w:left w:val="none" w:sz="0" w:space="0" w:color="auto"/>
        <w:bottom w:val="none" w:sz="0" w:space="0" w:color="auto"/>
        <w:right w:val="none" w:sz="0" w:space="0" w:color="auto"/>
      </w:divBdr>
    </w:div>
    <w:div w:id="779036472">
      <w:bodyDiv w:val="1"/>
      <w:marLeft w:val="0"/>
      <w:marRight w:val="0"/>
      <w:marTop w:val="0"/>
      <w:marBottom w:val="0"/>
      <w:divBdr>
        <w:top w:val="none" w:sz="0" w:space="0" w:color="auto"/>
        <w:left w:val="none" w:sz="0" w:space="0" w:color="auto"/>
        <w:bottom w:val="none" w:sz="0" w:space="0" w:color="auto"/>
        <w:right w:val="none" w:sz="0" w:space="0" w:color="auto"/>
      </w:divBdr>
      <w:divsChild>
        <w:div w:id="1415594334">
          <w:marLeft w:val="1080"/>
          <w:marRight w:val="0"/>
          <w:marTop w:val="0"/>
          <w:marBottom w:val="0"/>
          <w:divBdr>
            <w:top w:val="none" w:sz="0" w:space="0" w:color="auto"/>
            <w:left w:val="none" w:sz="0" w:space="0" w:color="auto"/>
            <w:bottom w:val="none" w:sz="0" w:space="0" w:color="auto"/>
            <w:right w:val="none" w:sz="0" w:space="0" w:color="auto"/>
          </w:divBdr>
        </w:div>
        <w:div w:id="1850754935">
          <w:marLeft w:val="1080"/>
          <w:marRight w:val="0"/>
          <w:marTop w:val="0"/>
          <w:marBottom w:val="0"/>
          <w:divBdr>
            <w:top w:val="none" w:sz="0" w:space="0" w:color="auto"/>
            <w:left w:val="none" w:sz="0" w:space="0" w:color="auto"/>
            <w:bottom w:val="none" w:sz="0" w:space="0" w:color="auto"/>
            <w:right w:val="none" w:sz="0" w:space="0" w:color="auto"/>
          </w:divBdr>
        </w:div>
        <w:div w:id="1946963659">
          <w:marLeft w:val="979"/>
          <w:marRight w:val="0"/>
          <w:marTop w:val="0"/>
          <w:marBottom w:val="0"/>
          <w:divBdr>
            <w:top w:val="none" w:sz="0" w:space="0" w:color="auto"/>
            <w:left w:val="none" w:sz="0" w:space="0" w:color="auto"/>
            <w:bottom w:val="none" w:sz="0" w:space="0" w:color="auto"/>
            <w:right w:val="none" w:sz="0" w:space="0" w:color="auto"/>
          </w:divBdr>
        </w:div>
        <w:div w:id="1540901472">
          <w:marLeft w:val="979"/>
          <w:marRight w:val="0"/>
          <w:marTop w:val="0"/>
          <w:marBottom w:val="0"/>
          <w:divBdr>
            <w:top w:val="none" w:sz="0" w:space="0" w:color="auto"/>
            <w:left w:val="none" w:sz="0" w:space="0" w:color="auto"/>
            <w:bottom w:val="none" w:sz="0" w:space="0" w:color="auto"/>
            <w:right w:val="none" w:sz="0" w:space="0" w:color="auto"/>
          </w:divBdr>
        </w:div>
        <w:div w:id="279337237">
          <w:marLeft w:val="979"/>
          <w:marRight w:val="0"/>
          <w:marTop w:val="0"/>
          <w:marBottom w:val="0"/>
          <w:divBdr>
            <w:top w:val="none" w:sz="0" w:space="0" w:color="auto"/>
            <w:left w:val="none" w:sz="0" w:space="0" w:color="auto"/>
            <w:bottom w:val="none" w:sz="0" w:space="0" w:color="auto"/>
            <w:right w:val="none" w:sz="0" w:space="0" w:color="auto"/>
          </w:divBdr>
        </w:div>
      </w:divsChild>
    </w:div>
    <w:div w:id="1313098897">
      <w:bodyDiv w:val="1"/>
      <w:marLeft w:val="0"/>
      <w:marRight w:val="0"/>
      <w:marTop w:val="0"/>
      <w:marBottom w:val="0"/>
      <w:divBdr>
        <w:top w:val="none" w:sz="0" w:space="0" w:color="auto"/>
        <w:left w:val="none" w:sz="0" w:space="0" w:color="auto"/>
        <w:bottom w:val="none" w:sz="0" w:space="0" w:color="auto"/>
        <w:right w:val="none" w:sz="0" w:space="0" w:color="auto"/>
      </w:divBdr>
      <w:divsChild>
        <w:div w:id="1276253608">
          <w:marLeft w:val="0"/>
          <w:marRight w:val="0"/>
          <w:marTop w:val="0"/>
          <w:marBottom w:val="0"/>
          <w:divBdr>
            <w:top w:val="none" w:sz="0" w:space="0" w:color="auto"/>
            <w:left w:val="none" w:sz="0" w:space="0" w:color="auto"/>
            <w:bottom w:val="none" w:sz="0" w:space="0" w:color="auto"/>
            <w:right w:val="none" w:sz="0" w:space="0" w:color="auto"/>
          </w:divBdr>
          <w:divsChild>
            <w:div w:id="1686784444">
              <w:marLeft w:val="0"/>
              <w:marRight w:val="0"/>
              <w:marTop w:val="0"/>
              <w:marBottom w:val="0"/>
              <w:divBdr>
                <w:top w:val="none" w:sz="0" w:space="0" w:color="auto"/>
                <w:left w:val="none" w:sz="0" w:space="0" w:color="auto"/>
                <w:bottom w:val="none" w:sz="0" w:space="0" w:color="auto"/>
                <w:right w:val="none" w:sz="0" w:space="0" w:color="auto"/>
              </w:divBdr>
              <w:divsChild>
                <w:div w:id="12673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06844">
      <w:bodyDiv w:val="1"/>
      <w:marLeft w:val="0"/>
      <w:marRight w:val="0"/>
      <w:marTop w:val="0"/>
      <w:marBottom w:val="0"/>
      <w:divBdr>
        <w:top w:val="none" w:sz="0" w:space="0" w:color="auto"/>
        <w:left w:val="none" w:sz="0" w:space="0" w:color="auto"/>
        <w:bottom w:val="none" w:sz="0" w:space="0" w:color="auto"/>
        <w:right w:val="none" w:sz="0" w:space="0" w:color="auto"/>
      </w:divBdr>
      <w:divsChild>
        <w:div w:id="491994482">
          <w:marLeft w:val="1080"/>
          <w:marRight w:val="0"/>
          <w:marTop w:val="0"/>
          <w:marBottom w:val="0"/>
          <w:divBdr>
            <w:top w:val="none" w:sz="0" w:space="0" w:color="auto"/>
            <w:left w:val="none" w:sz="0" w:space="0" w:color="auto"/>
            <w:bottom w:val="none" w:sz="0" w:space="0" w:color="auto"/>
            <w:right w:val="none" w:sz="0" w:space="0" w:color="auto"/>
          </w:divBdr>
        </w:div>
        <w:div w:id="890917570">
          <w:marLeft w:val="1080"/>
          <w:marRight w:val="0"/>
          <w:marTop w:val="0"/>
          <w:marBottom w:val="0"/>
          <w:divBdr>
            <w:top w:val="none" w:sz="0" w:space="0" w:color="auto"/>
            <w:left w:val="none" w:sz="0" w:space="0" w:color="auto"/>
            <w:bottom w:val="none" w:sz="0" w:space="0" w:color="auto"/>
            <w:right w:val="none" w:sz="0" w:space="0" w:color="auto"/>
          </w:divBdr>
        </w:div>
        <w:div w:id="1380009728">
          <w:marLeft w:val="979"/>
          <w:marRight w:val="0"/>
          <w:marTop w:val="0"/>
          <w:marBottom w:val="0"/>
          <w:divBdr>
            <w:top w:val="none" w:sz="0" w:space="0" w:color="auto"/>
            <w:left w:val="none" w:sz="0" w:space="0" w:color="auto"/>
            <w:bottom w:val="none" w:sz="0" w:space="0" w:color="auto"/>
            <w:right w:val="none" w:sz="0" w:space="0" w:color="auto"/>
          </w:divBdr>
        </w:div>
        <w:div w:id="1061057696">
          <w:marLeft w:val="979"/>
          <w:marRight w:val="0"/>
          <w:marTop w:val="0"/>
          <w:marBottom w:val="0"/>
          <w:divBdr>
            <w:top w:val="none" w:sz="0" w:space="0" w:color="auto"/>
            <w:left w:val="none" w:sz="0" w:space="0" w:color="auto"/>
            <w:bottom w:val="none" w:sz="0" w:space="0" w:color="auto"/>
            <w:right w:val="none" w:sz="0" w:space="0" w:color="auto"/>
          </w:divBdr>
        </w:div>
        <w:div w:id="884566139">
          <w:marLeft w:val="979"/>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ine.kernen@unil.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exandre.mathys@unil.ch)"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8DE9209-9765-6148-8748-D00A3A02D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1003</Words>
  <Characters>5518</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Alexandre Mathys</cp:lastModifiedBy>
  <cp:revision>3</cp:revision>
  <cp:lastPrinted>2018-09-19T12:27:00Z</cp:lastPrinted>
  <dcterms:created xsi:type="dcterms:W3CDTF">2021-09-14T09:28:00Z</dcterms:created>
  <dcterms:modified xsi:type="dcterms:W3CDTF">2021-09-14T10:16:00Z</dcterms:modified>
</cp:coreProperties>
</file>